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7E765F" w:rsidRDefault="00146D47" w:rsidP="00146D47">
      <w:pPr>
        <w:spacing w:line="220" w:lineRule="atLeast"/>
        <w:jc w:val="center"/>
        <w:rPr>
          <w:rFonts w:asciiTheme="minorEastAsia" w:eastAsiaTheme="minorEastAsia" w:hAnsiTheme="minorEastAsia"/>
          <w:b/>
          <w:sz w:val="30"/>
          <w:szCs w:val="30"/>
        </w:rPr>
      </w:pPr>
      <w:r w:rsidRPr="007E765F">
        <w:rPr>
          <w:rFonts w:asciiTheme="minorEastAsia" w:eastAsiaTheme="minorEastAsia" w:hAnsiTheme="minorEastAsia" w:hint="eastAsia"/>
          <w:b/>
          <w:sz w:val="30"/>
          <w:szCs w:val="30"/>
        </w:rPr>
        <w:t>招聘简章</w:t>
      </w:r>
    </w:p>
    <w:p w:rsidR="00146D47" w:rsidRPr="007E765F" w:rsidRDefault="00146D47" w:rsidP="00146D47">
      <w:pPr>
        <w:spacing w:line="220" w:lineRule="atLeast"/>
        <w:rPr>
          <w:rFonts w:asciiTheme="minorEastAsia" w:eastAsiaTheme="minorEastAsia" w:hAnsiTheme="minorEastAsia"/>
          <w:b/>
          <w:sz w:val="28"/>
          <w:szCs w:val="28"/>
        </w:rPr>
      </w:pPr>
      <w:r w:rsidRPr="007E765F">
        <w:rPr>
          <w:rFonts w:asciiTheme="minorEastAsia" w:eastAsiaTheme="minorEastAsia" w:hAnsiTheme="minorEastAsia" w:hint="eastAsia"/>
          <w:b/>
          <w:sz w:val="28"/>
          <w:szCs w:val="28"/>
        </w:rPr>
        <w:t>公司简介</w:t>
      </w:r>
    </w:p>
    <w:p w:rsidR="00146D47" w:rsidRPr="00146D47" w:rsidRDefault="00146D47" w:rsidP="002E654F">
      <w:pPr>
        <w:shd w:val="clear" w:color="auto" w:fill="FFFFFF"/>
        <w:ind w:firstLineChars="200" w:firstLine="480"/>
        <w:jc w:val="both"/>
        <w:rPr>
          <w:rFonts w:asciiTheme="minorEastAsia" w:eastAsiaTheme="minorEastAsia" w:hAnsiTheme="minorEastAsia" w:cs="宋体"/>
          <w:color w:val="000000"/>
          <w:sz w:val="24"/>
          <w:szCs w:val="24"/>
        </w:rPr>
      </w:pPr>
      <w:r w:rsidRPr="00146D47">
        <w:rPr>
          <w:rFonts w:asciiTheme="minorEastAsia" w:eastAsiaTheme="minorEastAsia" w:hAnsiTheme="minorEastAsia" w:hint="eastAsia"/>
          <w:sz w:val="24"/>
          <w:szCs w:val="24"/>
        </w:rPr>
        <w:t>北京佰纯润宇生物科技有限公司成立于2014年4月，主要专注于</w:t>
      </w:r>
      <w:r w:rsidRPr="00146D47">
        <w:rPr>
          <w:rFonts w:asciiTheme="minorEastAsia" w:eastAsiaTheme="minorEastAsia" w:hAnsiTheme="minorEastAsia" w:cs="宋体" w:hint="eastAsia"/>
          <w:color w:val="000000"/>
          <w:sz w:val="24"/>
          <w:szCs w:val="24"/>
        </w:rPr>
        <w:t>（1）自主知识产权</w:t>
      </w:r>
      <w:r w:rsidRPr="00146D47">
        <w:rPr>
          <w:rFonts w:asciiTheme="minorEastAsia" w:eastAsiaTheme="minorEastAsia" w:hAnsiTheme="minorEastAsia" w:cs="宋体"/>
          <w:color w:val="000000"/>
          <w:sz w:val="24"/>
          <w:szCs w:val="24"/>
        </w:rPr>
        <w:t>产品开发：蛋白纯化系统，</w:t>
      </w:r>
      <w:r w:rsidRPr="00146D47">
        <w:rPr>
          <w:rFonts w:asciiTheme="minorEastAsia" w:eastAsiaTheme="minorEastAsia" w:hAnsiTheme="minorEastAsia" w:cs="宋体" w:hint="eastAsia"/>
          <w:color w:val="000000"/>
          <w:sz w:val="24"/>
          <w:szCs w:val="24"/>
        </w:rPr>
        <w:t>目前</w:t>
      </w:r>
      <w:r w:rsidRPr="00146D47">
        <w:rPr>
          <w:rFonts w:asciiTheme="minorEastAsia" w:eastAsiaTheme="minorEastAsia" w:hAnsiTheme="minorEastAsia" w:cs="宋体"/>
          <w:color w:val="000000"/>
          <w:sz w:val="24"/>
          <w:szCs w:val="24"/>
        </w:rPr>
        <w:t>已经基本成型，即将进入中试阶段</w:t>
      </w:r>
      <w:r w:rsidRPr="00146D47">
        <w:rPr>
          <w:rFonts w:asciiTheme="minorEastAsia" w:eastAsiaTheme="minorEastAsia" w:hAnsiTheme="minorEastAsia" w:cs="宋体" w:hint="eastAsia"/>
          <w:color w:val="000000"/>
          <w:sz w:val="24"/>
          <w:szCs w:val="24"/>
        </w:rPr>
        <w:t>；（2）</w:t>
      </w:r>
      <w:r w:rsidRPr="00146D47">
        <w:rPr>
          <w:rFonts w:asciiTheme="minorEastAsia" w:eastAsiaTheme="minorEastAsia" w:hAnsiTheme="minorEastAsia" w:cs="宋体"/>
          <w:color w:val="000000"/>
          <w:sz w:val="24"/>
          <w:szCs w:val="24"/>
        </w:rPr>
        <w:t>代理产品：进口品牌，</w:t>
      </w:r>
      <w:r w:rsidRPr="00146D47">
        <w:rPr>
          <w:rFonts w:asciiTheme="minorEastAsia" w:eastAsiaTheme="minorEastAsia" w:hAnsiTheme="minorEastAsia" w:cs="宋体" w:hint="eastAsia"/>
          <w:color w:val="000000"/>
          <w:sz w:val="24"/>
          <w:szCs w:val="24"/>
        </w:rPr>
        <w:t>如</w:t>
      </w:r>
      <w:r w:rsidRPr="00146D47">
        <w:rPr>
          <w:rFonts w:asciiTheme="minorEastAsia" w:eastAsiaTheme="minorEastAsia" w:hAnsiTheme="minorEastAsia" w:cs="宋体"/>
          <w:color w:val="000000"/>
          <w:sz w:val="24"/>
          <w:szCs w:val="24"/>
        </w:rPr>
        <w:t>Pall的ForteBio产品是北京区域的一级代理，赛多利斯、马尔文、默克密理博（Merck Millipore）的纯水仪</w:t>
      </w:r>
      <w:r w:rsidRPr="00146D47">
        <w:rPr>
          <w:rFonts w:asciiTheme="minorEastAsia" w:eastAsiaTheme="minorEastAsia" w:hAnsiTheme="minorEastAsia" w:cs="宋体" w:hint="eastAsia"/>
          <w:color w:val="000000"/>
          <w:sz w:val="24"/>
          <w:szCs w:val="24"/>
        </w:rPr>
        <w:t>和</w:t>
      </w:r>
      <w:r w:rsidRPr="00146D47">
        <w:rPr>
          <w:rFonts w:asciiTheme="minorEastAsia" w:eastAsiaTheme="minorEastAsia" w:hAnsiTheme="minorEastAsia" w:cs="宋体"/>
          <w:color w:val="000000"/>
          <w:sz w:val="24"/>
          <w:szCs w:val="24"/>
        </w:rPr>
        <w:t>耗材、Thermo Fishier的色谱柱和实验室常规仪器</w:t>
      </w:r>
      <w:r w:rsidRPr="00146D47">
        <w:rPr>
          <w:rFonts w:asciiTheme="minorEastAsia" w:eastAsiaTheme="minorEastAsia" w:hAnsiTheme="minorEastAsia" w:cs="宋体" w:hint="eastAsia"/>
          <w:color w:val="000000"/>
          <w:sz w:val="24"/>
          <w:szCs w:val="24"/>
        </w:rPr>
        <w:t>等国际</w:t>
      </w:r>
      <w:r w:rsidRPr="00146D47">
        <w:rPr>
          <w:rFonts w:asciiTheme="minorEastAsia" w:eastAsiaTheme="minorEastAsia" w:hAnsiTheme="minorEastAsia" w:cs="宋体"/>
          <w:color w:val="000000"/>
          <w:sz w:val="24"/>
          <w:szCs w:val="24"/>
        </w:rPr>
        <w:t>品牌</w:t>
      </w:r>
      <w:r w:rsidRPr="00146D47">
        <w:rPr>
          <w:rFonts w:asciiTheme="minorEastAsia" w:eastAsiaTheme="minorEastAsia" w:hAnsiTheme="minorEastAsia" w:cs="宋体" w:hint="eastAsia"/>
          <w:color w:val="000000"/>
          <w:sz w:val="24"/>
          <w:szCs w:val="24"/>
        </w:rPr>
        <w:t>一线产品；（3）</w:t>
      </w:r>
      <w:r w:rsidRPr="00146D47">
        <w:rPr>
          <w:rFonts w:asciiTheme="minorEastAsia" w:eastAsiaTheme="minorEastAsia" w:hAnsiTheme="minorEastAsia" w:cs="宋体"/>
          <w:color w:val="000000"/>
          <w:sz w:val="24"/>
          <w:szCs w:val="24"/>
        </w:rPr>
        <w:t>服务产品：维修服务，GE AKTA的最佳维修服务公司，深受</w:t>
      </w:r>
      <w:r>
        <w:rPr>
          <w:rFonts w:asciiTheme="minorEastAsia" w:eastAsiaTheme="minorEastAsia" w:hAnsiTheme="minorEastAsia" w:cs="宋体" w:hint="eastAsia"/>
          <w:color w:val="000000"/>
          <w:sz w:val="24"/>
          <w:szCs w:val="24"/>
        </w:rPr>
        <w:t>北京工业大学、北京化工大学、中国农业大学、北京农学院、</w:t>
      </w:r>
      <w:r w:rsidRPr="00146D47">
        <w:rPr>
          <w:rFonts w:asciiTheme="minorEastAsia" w:eastAsiaTheme="minorEastAsia" w:hAnsiTheme="minorEastAsia" w:cs="宋体"/>
          <w:color w:val="000000"/>
          <w:sz w:val="24"/>
          <w:szCs w:val="24"/>
        </w:rPr>
        <w:t>中科院生物物理所、微生物所、北京生命科学研究所、北京绿竹、北京生研所、北京康乐卫士等等数百家</w:t>
      </w:r>
      <w:r w:rsidR="002E654F">
        <w:rPr>
          <w:rFonts w:asciiTheme="minorEastAsia" w:eastAsiaTheme="minorEastAsia" w:hAnsiTheme="minorEastAsia" w:cs="宋体" w:hint="eastAsia"/>
          <w:color w:val="000000"/>
          <w:sz w:val="24"/>
          <w:szCs w:val="24"/>
        </w:rPr>
        <w:t>科研单位</w:t>
      </w:r>
      <w:r w:rsidR="00B108A0">
        <w:rPr>
          <w:rFonts w:asciiTheme="minorEastAsia" w:eastAsiaTheme="minorEastAsia" w:hAnsiTheme="minorEastAsia" w:cs="宋体" w:hint="eastAsia"/>
          <w:color w:val="000000"/>
          <w:sz w:val="24"/>
          <w:szCs w:val="24"/>
        </w:rPr>
        <w:t>、高校和</w:t>
      </w:r>
      <w:r w:rsidRPr="00146D47">
        <w:rPr>
          <w:rFonts w:asciiTheme="minorEastAsia" w:eastAsiaTheme="minorEastAsia" w:hAnsiTheme="minorEastAsia" w:cs="宋体"/>
          <w:color w:val="000000"/>
          <w:sz w:val="24"/>
          <w:szCs w:val="24"/>
        </w:rPr>
        <w:t>企业的信赖</w:t>
      </w:r>
      <w:r w:rsidR="002E654F">
        <w:rPr>
          <w:rFonts w:asciiTheme="minorEastAsia" w:eastAsiaTheme="minorEastAsia" w:hAnsiTheme="minorEastAsia" w:cs="宋体" w:hint="eastAsia"/>
          <w:color w:val="000000"/>
          <w:sz w:val="24"/>
          <w:szCs w:val="24"/>
        </w:rPr>
        <w:t>与</w:t>
      </w:r>
      <w:r w:rsidRPr="00146D47">
        <w:rPr>
          <w:rFonts w:asciiTheme="minorEastAsia" w:eastAsiaTheme="minorEastAsia" w:hAnsiTheme="minorEastAsia" w:cs="宋体"/>
          <w:color w:val="000000"/>
          <w:sz w:val="24"/>
          <w:szCs w:val="24"/>
        </w:rPr>
        <w:t>欢迎</w:t>
      </w:r>
      <w:r w:rsidRPr="00146D47">
        <w:rPr>
          <w:rFonts w:asciiTheme="minorEastAsia" w:eastAsiaTheme="minorEastAsia" w:hAnsiTheme="minorEastAsia" w:cs="宋体" w:hint="eastAsia"/>
          <w:color w:val="000000"/>
          <w:sz w:val="24"/>
          <w:szCs w:val="24"/>
        </w:rPr>
        <w:t>；</w:t>
      </w:r>
      <w:r w:rsidRPr="00146D47">
        <w:rPr>
          <w:rFonts w:asciiTheme="minorEastAsia" w:eastAsiaTheme="minorEastAsia" w:hAnsiTheme="minorEastAsia" w:cs="宋体"/>
          <w:color w:val="000000"/>
          <w:sz w:val="24"/>
          <w:szCs w:val="24"/>
        </w:rPr>
        <w:t>技术服务：包括</w:t>
      </w:r>
      <w:r w:rsidR="002E654F">
        <w:rPr>
          <w:rFonts w:asciiTheme="minorEastAsia" w:eastAsiaTheme="minorEastAsia" w:hAnsiTheme="minorEastAsia" w:cs="宋体" w:hint="eastAsia"/>
          <w:color w:val="000000"/>
          <w:sz w:val="24"/>
          <w:szCs w:val="24"/>
        </w:rPr>
        <w:t>层析柱</w:t>
      </w:r>
      <w:r w:rsidRPr="00146D47">
        <w:rPr>
          <w:rFonts w:asciiTheme="minorEastAsia" w:eastAsiaTheme="minorEastAsia" w:hAnsiTheme="minorEastAsia" w:cs="宋体"/>
          <w:color w:val="000000"/>
          <w:sz w:val="24"/>
          <w:szCs w:val="24"/>
        </w:rPr>
        <w:t>装填、生物制药产品的工艺开发等</w:t>
      </w:r>
      <w:r w:rsidRPr="00146D47">
        <w:rPr>
          <w:rFonts w:asciiTheme="minorEastAsia" w:eastAsiaTheme="minorEastAsia" w:hAnsiTheme="minorEastAsia" w:cs="宋体" w:hint="eastAsia"/>
          <w:color w:val="000000"/>
          <w:sz w:val="24"/>
          <w:szCs w:val="24"/>
        </w:rPr>
        <w:t>；以及</w:t>
      </w:r>
      <w:r w:rsidRPr="00146D47">
        <w:rPr>
          <w:rFonts w:asciiTheme="minorEastAsia" w:eastAsiaTheme="minorEastAsia" w:hAnsiTheme="minorEastAsia" w:cs="宋体"/>
          <w:color w:val="000000"/>
          <w:sz w:val="24"/>
          <w:szCs w:val="24"/>
        </w:rPr>
        <w:t>二手</w:t>
      </w:r>
      <w:r w:rsidRPr="00146D47">
        <w:rPr>
          <w:rFonts w:asciiTheme="minorEastAsia" w:eastAsiaTheme="minorEastAsia" w:hAnsiTheme="minorEastAsia" w:cs="宋体" w:hint="eastAsia"/>
          <w:color w:val="000000"/>
          <w:sz w:val="24"/>
          <w:szCs w:val="24"/>
        </w:rPr>
        <w:t>AKTA</w:t>
      </w:r>
      <w:r w:rsidRPr="00146D47">
        <w:rPr>
          <w:rFonts w:asciiTheme="minorEastAsia" w:eastAsiaTheme="minorEastAsia" w:hAnsiTheme="minorEastAsia" w:cs="宋体"/>
          <w:color w:val="000000"/>
          <w:sz w:val="24"/>
          <w:szCs w:val="24"/>
        </w:rPr>
        <w:t>纯化设备的租赁和销售</w:t>
      </w:r>
      <w:r w:rsidRPr="00146D47">
        <w:rPr>
          <w:rFonts w:asciiTheme="minorEastAsia" w:eastAsiaTheme="minorEastAsia" w:hAnsiTheme="minorEastAsia" w:cs="宋体" w:hint="eastAsia"/>
          <w:color w:val="000000"/>
          <w:sz w:val="24"/>
          <w:szCs w:val="24"/>
        </w:rPr>
        <w:t>。</w:t>
      </w:r>
    </w:p>
    <w:p w:rsidR="00146D47" w:rsidRDefault="00146D47" w:rsidP="002E654F">
      <w:pPr>
        <w:shd w:val="clear" w:color="auto" w:fill="FFFFFF"/>
        <w:ind w:firstLineChars="200" w:firstLine="480"/>
        <w:jc w:val="both"/>
        <w:rPr>
          <w:rFonts w:asciiTheme="minorEastAsia" w:eastAsiaTheme="minorEastAsia" w:hAnsiTheme="minorEastAsia"/>
          <w:sz w:val="24"/>
          <w:szCs w:val="24"/>
        </w:rPr>
      </w:pPr>
      <w:r w:rsidRPr="00146D47">
        <w:rPr>
          <w:rFonts w:asciiTheme="minorEastAsia" w:eastAsiaTheme="minorEastAsia" w:hAnsiTheme="minorEastAsia" w:hint="eastAsia"/>
          <w:sz w:val="24"/>
          <w:szCs w:val="24"/>
        </w:rPr>
        <w:t>公司成立</w:t>
      </w:r>
      <w:r>
        <w:rPr>
          <w:rFonts w:asciiTheme="minorEastAsia" w:eastAsiaTheme="minorEastAsia" w:hAnsiTheme="minorEastAsia" w:hint="eastAsia"/>
          <w:sz w:val="24"/>
          <w:szCs w:val="24"/>
        </w:rPr>
        <w:t>近3年</w:t>
      </w:r>
      <w:r w:rsidRPr="00146D47">
        <w:rPr>
          <w:rFonts w:asciiTheme="minorEastAsia" w:eastAsiaTheme="minorEastAsia" w:hAnsiTheme="minorEastAsia" w:hint="eastAsia"/>
          <w:sz w:val="24"/>
          <w:szCs w:val="24"/>
        </w:rPr>
        <w:t>来，树立了以客户为中心，以人为本的发展理念，人员团结，形成了良好的发展氛围。公司在个人分配制度上形成了基本工资、个人提成、年终奖金以及股票期权等多层次分配体系，形成基于价值创造、价值评价、价值分配的公平公正的分配方式与分配体系，公司信奉“纯正厚信、</w:t>
      </w:r>
      <w:r w:rsidR="002E654F">
        <w:rPr>
          <w:rFonts w:asciiTheme="minorEastAsia" w:eastAsiaTheme="minorEastAsia" w:hAnsiTheme="minorEastAsia" w:hint="eastAsia"/>
          <w:sz w:val="24"/>
          <w:szCs w:val="24"/>
        </w:rPr>
        <w:t>开放合作、</w:t>
      </w:r>
      <w:r w:rsidRPr="00146D47">
        <w:rPr>
          <w:rFonts w:asciiTheme="minorEastAsia" w:eastAsiaTheme="minorEastAsia" w:hAnsiTheme="minorEastAsia" w:hint="eastAsia"/>
          <w:sz w:val="24"/>
          <w:szCs w:val="24"/>
        </w:rPr>
        <w:t>共创共享”的价值理念，上下同心创客户价值、铸佰纯企业。欢迎有雄心、有抱负、责任心强、能吃苦</w:t>
      </w:r>
      <w:r w:rsidR="002E654F">
        <w:rPr>
          <w:rFonts w:asciiTheme="minorEastAsia" w:eastAsiaTheme="minorEastAsia" w:hAnsiTheme="minorEastAsia" w:hint="eastAsia"/>
          <w:sz w:val="24"/>
          <w:szCs w:val="24"/>
        </w:rPr>
        <w:t>耐劳</w:t>
      </w:r>
      <w:r w:rsidRPr="00146D47">
        <w:rPr>
          <w:rFonts w:asciiTheme="minorEastAsia" w:eastAsiaTheme="minorEastAsia" w:hAnsiTheme="minorEastAsia" w:hint="eastAsia"/>
          <w:sz w:val="24"/>
          <w:szCs w:val="24"/>
        </w:rPr>
        <w:t>的青年才俊加盟佰纯，共谋发展。我们坚信双手改变命运、基于共创共担共享的集体奋斗共同开创美好的公司与个人的伟大未来</w:t>
      </w:r>
      <w:r w:rsidR="002E654F">
        <w:rPr>
          <w:rFonts w:asciiTheme="minorEastAsia" w:eastAsiaTheme="minorEastAsia" w:hAnsiTheme="minorEastAsia" w:hint="eastAsia"/>
          <w:sz w:val="24"/>
          <w:szCs w:val="24"/>
        </w:rPr>
        <w:t>！</w:t>
      </w:r>
    </w:p>
    <w:p w:rsidR="00146D47" w:rsidRPr="007E765F" w:rsidRDefault="007E765F" w:rsidP="00146D47">
      <w:pPr>
        <w:shd w:val="clear" w:color="auto" w:fill="FFFFFF"/>
        <w:rPr>
          <w:rFonts w:asciiTheme="minorEastAsia" w:eastAsiaTheme="minorEastAsia" w:hAnsiTheme="minorEastAsia"/>
          <w:b/>
          <w:sz w:val="28"/>
          <w:szCs w:val="28"/>
        </w:rPr>
      </w:pPr>
      <w:r>
        <w:rPr>
          <w:rFonts w:asciiTheme="minorEastAsia" w:eastAsiaTheme="minorEastAsia" w:hAnsiTheme="minorEastAsia" w:hint="eastAsia"/>
          <w:b/>
          <w:sz w:val="28"/>
          <w:szCs w:val="28"/>
        </w:rPr>
        <w:t>联系方式</w:t>
      </w:r>
    </w:p>
    <w:p w:rsidR="00146D47" w:rsidRDefault="00146D47" w:rsidP="007E765F">
      <w:pPr>
        <w:shd w:val="clear" w:color="auto" w:fill="FFFFFF"/>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公司地址：北京市朝阳区锦芳路1号院8号楼1903</w:t>
      </w:r>
    </w:p>
    <w:p w:rsidR="00146D47" w:rsidRDefault="00146D47" w:rsidP="007E765F">
      <w:pPr>
        <w:shd w:val="clear" w:color="auto" w:fill="FFFFFF"/>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联系人：耿智</w:t>
      </w:r>
    </w:p>
    <w:p w:rsidR="00146D47" w:rsidRDefault="00146D47" w:rsidP="007E765F">
      <w:pPr>
        <w:shd w:val="clear" w:color="auto" w:fill="FFFFFF"/>
        <w:ind w:firstLineChars="250" w:firstLine="600"/>
        <w:rPr>
          <w:rFonts w:asciiTheme="minorEastAsia" w:eastAsiaTheme="minorEastAsia" w:hAnsiTheme="minorEastAsia" w:cs="宋体"/>
          <w:color w:val="000000"/>
          <w:sz w:val="24"/>
          <w:szCs w:val="24"/>
        </w:rPr>
      </w:pPr>
      <w:r>
        <w:rPr>
          <w:rFonts w:asciiTheme="minorEastAsia" w:eastAsiaTheme="minorEastAsia" w:hAnsiTheme="minorEastAsia" w:hint="eastAsia"/>
          <w:sz w:val="24"/>
          <w:szCs w:val="24"/>
        </w:rPr>
        <w:t>联系电话：010-84826531/15369310153</w:t>
      </w:r>
    </w:p>
    <w:p w:rsidR="00146D47" w:rsidRPr="007E765F" w:rsidRDefault="00146D47" w:rsidP="00146D47">
      <w:pPr>
        <w:shd w:val="clear" w:color="auto" w:fill="FFFFFF"/>
        <w:rPr>
          <w:rFonts w:asciiTheme="minorEastAsia" w:eastAsiaTheme="minorEastAsia" w:hAnsiTheme="minorEastAsia" w:cs="宋体"/>
          <w:b/>
          <w:color w:val="000000"/>
          <w:sz w:val="28"/>
          <w:szCs w:val="28"/>
        </w:rPr>
      </w:pPr>
      <w:r w:rsidRPr="007E765F">
        <w:rPr>
          <w:rFonts w:asciiTheme="minorEastAsia" w:eastAsiaTheme="minorEastAsia" w:hAnsiTheme="minorEastAsia" w:cs="宋体" w:hint="eastAsia"/>
          <w:b/>
          <w:color w:val="000000"/>
          <w:sz w:val="28"/>
          <w:szCs w:val="28"/>
        </w:rPr>
        <w:t>福利待遇</w:t>
      </w:r>
    </w:p>
    <w:p w:rsidR="00146D47" w:rsidRPr="000504AD" w:rsidRDefault="00146D47" w:rsidP="007E765F">
      <w:pPr>
        <w:spacing w:line="252" w:lineRule="auto"/>
        <w:ind w:firstLineChars="250" w:firstLine="600"/>
        <w:rPr>
          <w:rFonts w:asciiTheme="minorEastAsia" w:hAnsiTheme="minorEastAsia"/>
          <w:sz w:val="24"/>
          <w:szCs w:val="24"/>
        </w:rPr>
      </w:pPr>
      <w:r w:rsidRPr="000504AD">
        <w:rPr>
          <w:rFonts w:asciiTheme="minorEastAsia" w:hAnsiTheme="minorEastAsia" w:hint="eastAsia"/>
          <w:sz w:val="24"/>
          <w:szCs w:val="24"/>
        </w:rPr>
        <w:t>我们能为即将走出校园的您提供：</w:t>
      </w:r>
    </w:p>
    <w:p w:rsidR="00146D47" w:rsidRPr="007E765F" w:rsidRDefault="00146D47" w:rsidP="007E765F">
      <w:pPr>
        <w:pStyle w:val="a6"/>
        <w:numPr>
          <w:ilvl w:val="0"/>
          <w:numId w:val="3"/>
        </w:numPr>
        <w:spacing w:line="252" w:lineRule="auto"/>
        <w:ind w:firstLineChars="0"/>
        <w:rPr>
          <w:rFonts w:asciiTheme="minorEastAsia" w:hAnsiTheme="minorEastAsia"/>
          <w:sz w:val="24"/>
          <w:szCs w:val="24"/>
        </w:rPr>
      </w:pPr>
      <w:r w:rsidRPr="007E765F">
        <w:rPr>
          <w:rFonts w:asciiTheme="minorEastAsia" w:hAnsiTheme="minorEastAsia" w:hint="eastAsia"/>
          <w:sz w:val="24"/>
          <w:szCs w:val="24"/>
        </w:rPr>
        <w:t>超出本行业同等岗位平均薪资水平</w:t>
      </w:r>
      <w:r w:rsidRPr="000D2804">
        <w:rPr>
          <w:rFonts w:ascii="微软雅黑" w:eastAsia="微软雅黑" w:hAnsi="微软雅黑" w:hint="eastAsia"/>
          <w:b/>
          <w:sz w:val="24"/>
          <w:szCs w:val="24"/>
        </w:rPr>
        <w:t>20%</w:t>
      </w:r>
      <w:r w:rsidRPr="007E765F">
        <w:rPr>
          <w:rFonts w:asciiTheme="minorEastAsia" w:hAnsiTheme="minorEastAsia" w:hint="eastAsia"/>
          <w:sz w:val="24"/>
          <w:szCs w:val="24"/>
        </w:rPr>
        <w:t>的基本底薪；</w:t>
      </w:r>
    </w:p>
    <w:p w:rsidR="00146D47" w:rsidRPr="007E765F" w:rsidRDefault="00146D47" w:rsidP="007E765F">
      <w:pPr>
        <w:pStyle w:val="a6"/>
        <w:numPr>
          <w:ilvl w:val="0"/>
          <w:numId w:val="3"/>
        </w:numPr>
        <w:spacing w:line="252" w:lineRule="auto"/>
        <w:ind w:firstLineChars="0"/>
        <w:rPr>
          <w:rFonts w:asciiTheme="minorEastAsia" w:hAnsiTheme="minorEastAsia"/>
          <w:sz w:val="24"/>
          <w:szCs w:val="24"/>
        </w:rPr>
      </w:pPr>
      <w:r w:rsidRPr="007E765F">
        <w:rPr>
          <w:rFonts w:asciiTheme="minorEastAsia" w:hAnsiTheme="minorEastAsia" w:hint="eastAsia"/>
          <w:sz w:val="24"/>
          <w:szCs w:val="24"/>
        </w:rPr>
        <w:t>全面深入的</w:t>
      </w:r>
      <w:r w:rsidRPr="000D2804">
        <w:rPr>
          <w:rFonts w:ascii="微软雅黑" w:eastAsia="微软雅黑" w:hAnsi="微软雅黑" w:hint="eastAsia"/>
          <w:b/>
          <w:sz w:val="24"/>
          <w:szCs w:val="24"/>
        </w:rPr>
        <w:t>行业经验</w:t>
      </w:r>
      <w:r w:rsidRPr="007E765F">
        <w:rPr>
          <w:rFonts w:asciiTheme="minorEastAsia" w:hAnsiTheme="minorEastAsia" w:hint="eastAsia"/>
          <w:sz w:val="24"/>
          <w:szCs w:val="24"/>
        </w:rPr>
        <w:t>、</w:t>
      </w:r>
      <w:r w:rsidRPr="000D2804">
        <w:rPr>
          <w:rFonts w:ascii="微软雅黑" w:eastAsia="微软雅黑" w:hAnsi="微软雅黑" w:hint="eastAsia"/>
          <w:b/>
          <w:sz w:val="24"/>
          <w:szCs w:val="24"/>
        </w:rPr>
        <w:t>行业培训</w:t>
      </w:r>
      <w:r w:rsidRPr="007E765F">
        <w:rPr>
          <w:rFonts w:asciiTheme="minorEastAsia" w:hAnsiTheme="minorEastAsia" w:hint="eastAsia"/>
          <w:sz w:val="24"/>
          <w:szCs w:val="24"/>
        </w:rPr>
        <w:t>以及</w:t>
      </w:r>
      <w:r w:rsidRPr="000D2804">
        <w:rPr>
          <w:rFonts w:ascii="微软雅黑" w:eastAsia="微软雅黑" w:hAnsi="微软雅黑" w:hint="eastAsia"/>
          <w:b/>
          <w:sz w:val="24"/>
          <w:szCs w:val="24"/>
        </w:rPr>
        <w:t>行业视野</w:t>
      </w:r>
      <w:r w:rsidRPr="007E765F">
        <w:rPr>
          <w:rFonts w:asciiTheme="minorEastAsia" w:hAnsiTheme="minorEastAsia" w:hint="eastAsia"/>
          <w:sz w:val="24"/>
          <w:szCs w:val="24"/>
        </w:rPr>
        <w:t>；</w:t>
      </w:r>
    </w:p>
    <w:p w:rsidR="00146D47" w:rsidRDefault="00146D47" w:rsidP="007E765F">
      <w:pPr>
        <w:pStyle w:val="a6"/>
        <w:numPr>
          <w:ilvl w:val="0"/>
          <w:numId w:val="3"/>
        </w:numPr>
        <w:spacing w:line="252" w:lineRule="auto"/>
        <w:ind w:firstLineChars="0"/>
        <w:rPr>
          <w:rFonts w:asciiTheme="minorEastAsia" w:hAnsiTheme="minorEastAsia"/>
          <w:sz w:val="24"/>
          <w:szCs w:val="24"/>
        </w:rPr>
      </w:pPr>
      <w:r w:rsidRPr="007E765F">
        <w:rPr>
          <w:rFonts w:asciiTheme="minorEastAsia" w:hAnsiTheme="minorEastAsia" w:hint="eastAsia"/>
          <w:sz w:val="24"/>
          <w:szCs w:val="24"/>
        </w:rPr>
        <w:t>能充分体现您的投入和付出的</w:t>
      </w:r>
      <w:r w:rsidRPr="000D2804">
        <w:rPr>
          <w:rFonts w:ascii="微软雅黑" w:eastAsia="微软雅黑" w:hAnsi="微软雅黑" w:hint="eastAsia"/>
          <w:b/>
          <w:sz w:val="24"/>
          <w:szCs w:val="24"/>
        </w:rPr>
        <w:t>提成制度</w:t>
      </w:r>
      <w:r w:rsidRPr="007E765F">
        <w:rPr>
          <w:rFonts w:asciiTheme="minorEastAsia" w:hAnsiTheme="minorEastAsia" w:hint="eastAsia"/>
          <w:sz w:val="24"/>
          <w:szCs w:val="24"/>
        </w:rPr>
        <w:t>；</w:t>
      </w:r>
    </w:p>
    <w:p w:rsidR="007E765F" w:rsidRDefault="002E654F" w:rsidP="007E765F">
      <w:pPr>
        <w:pStyle w:val="a6"/>
        <w:numPr>
          <w:ilvl w:val="0"/>
          <w:numId w:val="3"/>
        </w:numPr>
        <w:spacing w:line="252" w:lineRule="auto"/>
        <w:ind w:firstLineChars="0"/>
        <w:rPr>
          <w:rFonts w:asciiTheme="minorEastAsia" w:hAnsiTheme="minorEastAsia"/>
          <w:sz w:val="24"/>
          <w:szCs w:val="24"/>
        </w:rPr>
      </w:pPr>
      <w:r>
        <w:rPr>
          <w:rFonts w:asciiTheme="minorEastAsia" w:hAnsiTheme="minorEastAsia" w:hint="eastAsia"/>
          <w:sz w:val="24"/>
          <w:szCs w:val="24"/>
        </w:rPr>
        <w:t>按照北京规定签订劳动合同，缴纳</w:t>
      </w:r>
      <w:r w:rsidR="007E765F" w:rsidRPr="007E765F">
        <w:rPr>
          <w:rFonts w:ascii="微软雅黑" w:eastAsia="微软雅黑" w:hAnsi="微软雅黑" w:hint="eastAsia"/>
          <w:b/>
          <w:sz w:val="24"/>
          <w:szCs w:val="24"/>
        </w:rPr>
        <w:t>五险一金</w:t>
      </w:r>
      <w:r w:rsidR="007E765F">
        <w:rPr>
          <w:rFonts w:asciiTheme="minorEastAsia" w:hAnsiTheme="minorEastAsia" w:hint="eastAsia"/>
          <w:sz w:val="24"/>
          <w:szCs w:val="24"/>
        </w:rPr>
        <w:t>；</w:t>
      </w:r>
    </w:p>
    <w:p w:rsidR="007E765F" w:rsidRPr="007E765F" w:rsidRDefault="007E765F" w:rsidP="007E765F">
      <w:pPr>
        <w:pStyle w:val="a6"/>
        <w:numPr>
          <w:ilvl w:val="0"/>
          <w:numId w:val="3"/>
        </w:numPr>
        <w:spacing w:line="252" w:lineRule="auto"/>
        <w:ind w:firstLineChars="0"/>
        <w:rPr>
          <w:rFonts w:asciiTheme="minorEastAsia" w:hAnsiTheme="minorEastAsia"/>
          <w:sz w:val="24"/>
          <w:szCs w:val="24"/>
        </w:rPr>
      </w:pPr>
      <w:r>
        <w:rPr>
          <w:rFonts w:asciiTheme="minorEastAsia" w:hAnsiTheme="minorEastAsia" w:hint="eastAsia"/>
          <w:sz w:val="24"/>
          <w:szCs w:val="24"/>
        </w:rPr>
        <w:t>员工</w:t>
      </w:r>
      <w:r w:rsidRPr="007E765F">
        <w:rPr>
          <w:rFonts w:ascii="微软雅黑" w:eastAsia="微软雅黑" w:hAnsi="微软雅黑" w:hint="eastAsia"/>
          <w:b/>
          <w:sz w:val="24"/>
          <w:szCs w:val="24"/>
        </w:rPr>
        <w:t>生日福利</w:t>
      </w:r>
      <w:r>
        <w:rPr>
          <w:rFonts w:asciiTheme="minorEastAsia" w:hAnsiTheme="minorEastAsia" w:hint="eastAsia"/>
          <w:sz w:val="24"/>
          <w:szCs w:val="24"/>
        </w:rPr>
        <w:t>；</w:t>
      </w:r>
    </w:p>
    <w:p w:rsidR="00146D47" w:rsidRPr="007E765F" w:rsidRDefault="007E765F" w:rsidP="007E765F">
      <w:pPr>
        <w:spacing w:line="252" w:lineRule="auto"/>
        <w:ind w:left="567"/>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w:t>
      </w:r>
      <w:r w:rsidR="00146D47" w:rsidRPr="007E765F">
        <w:rPr>
          <w:rFonts w:asciiTheme="minorEastAsia" w:eastAsiaTheme="minorEastAsia" w:hAnsiTheme="minorEastAsia" w:hint="eastAsia"/>
          <w:kern w:val="2"/>
          <w:sz w:val="24"/>
          <w:szCs w:val="24"/>
        </w:rPr>
        <w:t>如您为公司正在寻找的合格合伙人，公司还将提供</w:t>
      </w:r>
      <w:r w:rsidR="00146D47" w:rsidRPr="007E765F">
        <w:rPr>
          <w:rFonts w:asciiTheme="minorEastAsia" w:hAnsiTheme="minorEastAsia" w:hint="eastAsia"/>
          <w:b/>
          <w:sz w:val="24"/>
          <w:szCs w:val="24"/>
        </w:rPr>
        <w:t>股票期权</w:t>
      </w:r>
      <w:r w:rsidR="00146D47" w:rsidRPr="007E765F">
        <w:rPr>
          <w:rFonts w:asciiTheme="minorEastAsia" w:hAnsiTheme="minorEastAsia" w:hint="eastAsia"/>
          <w:sz w:val="24"/>
          <w:szCs w:val="24"/>
        </w:rPr>
        <w:t>。</w:t>
      </w:r>
    </w:p>
    <w:p w:rsidR="00146D47" w:rsidRDefault="00146D47" w:rsidP="00146D47">
      <w:pPr>
        <w:spacing w:line="252" w:lineRule="auto"/>
        <w:rPr>
          <w:rFonts w:asciiTheme="minorEastAsia" w:eastAsiaTheme="minorEastAsia" w:hAnsiTheme="minorEastAsia"/>
          <w:sz w:val="28"/>
          <w:szCs w:val="28"/>
        </w:rPr>
      </w:pPr>
      <w:r w:rsidRPr="007E765F">
        <w:rPr>
          <w:rFonts w:asciiTheme="minorEastAsia" w:eastAsiaTheme="minorEastAsia" w:hAnsiTheme="minorEastAsia" w:hint="eastAsia"/>
          <w:b/>
          <w:sz w:val="28"/>
          <w:szCs w:val="28"/>
        </w:rPr>
        <w:t>招聘岗位</w:t>
      </w:r>
    </w:p>
    <w:tbl>
      <w:tblPr>
        <w:tblStyle w:val="a7"/>
        <w:tblW w:w="0" w:type="auto"/>
        <w:tblLook w:val="04A0"/>
      </w:tblPr>
      <w:tblGrid>
        <w:gridCol w:w="1668"/>
        <w:gridCol w:w="2592"/>
        <w:gridCol w:w="2652"/>
        <w:gridCol w:w="1610"/>
      </w:tblGrid>
      <w:tr w:rsidR="00146D47" w:rsidTr="007E765F">
        <w:tc>
          <w:tcPr>
            <w:tcW w:w="1668" w:type="dxa"/>
            <w:vAlign w:val="center"/>
          </w:tcPr>
          <w:p w:rsidR="00146D47" w:rsidRDefault="00146D47" w:rsidP="007E765F">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岗位名称</w:t>
            </w:r>
          </w:p>
        </w:tc>
        <w:tc>
          <w:tcPr>
            <w:tcW w:w="2592" w:type="dxa"/>
            <w:vAlign w:val="center"/>
          </w:tcPr>
          <w:p w:rsidR="00146D47" w:rsidRDefault="00D034B8" w:rsidP="007E765F">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岗位职责</w:t>
            </w:r>
          </w:p>
        </w:tc>
        <w:tc>
          <w:tcPr>
            <w:tcW w:w="2652" w:type="dxa"/>
            <w:vAlign w:val="center"/>
          </w:tcPr>
          <w:p w:rsidR="00146D47" w:rsidRDefault="00146D47" w:rsidP="007E765F">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任职要求</w:t>
            </w:r>
          </w:p>
        </w:tc>
        <w:tc>
          <w:tcPr>
            <w:tcW w:w="1610" w:type="dxa"/>
            <w:vAlign w:val="center"/>
          </w:tcPr>
          <w:p w:rsidR="00146D47" w:rsidRDefault="00146D47" w:rsidP="007E765F">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招聘人数</w:t>
            </w:r>
          </w:p>
        </w:tc>
      </w:tr>
      <w:tr w:rsidR="00146D47" w:rsidTr="00D034B8">
        <w:tc>
          <w:tcPr>
            <w:tcW w:w="1668" w:type="dxa"/>
            <w:vAlign w:val="center"/>
          </w:tcPr>
          <w:p w:rsidR="00146D47" w:rsidRDefault="00146D47" w:rsidP="00D034B8">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销售工程师</w:t>
            </w:r>
          </w:p>
        </w:tc>
        <w:tc>
          <w:tcPr>
            <w:tcW w:w="2592" w:type="dxa"/>
          </w:tcPr>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1、负责北京区域生命科学领域科研</w:t>
            </w:r>
            <w:r w:rsidR="002E654F">
              <w:rPr>
                <w:rFonts w:asciiTheme="minorEastAsia" w:eastAsiaTheme="minorEastAsia" w:hAnsiTheme="minorEastAsia" w:hint="eastAsia"/>
                <w:sz w:val="18"/>
                <w:szCs w:val="18"/>
              </w:rPr>
              <w:t>、高校</w:t>
            </w:r>
            <w:r w:rsidRPr="00D034B8">
              <w:rPr>
                <w:rFonts w:asciiTheme="minorEastAsia" w:eastAsiaTheme="minorEastAsia" w:hAnsiTheme="minorEastAsia" w:hint="eastAsia"/>
                <w:sz w:val="18"/>
                <w:szCs w:val="18"/>
              </w:rPr>
              <w:t>与企业客户的生物仪器、耗材及仪器仪表维修服务等的销售工作，完成公司制定的季度及年度销售目标；</w:t>
            </w:r>
          </w:p>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2、建立客户关系：定期拜访客户，收集客户信息，树立公司品牌形象；</w:t>
            </w:r>
          </w:p>
          <w:p w:rsidR="00146D47" w:rsidRPr="00D034B8" w:rsidRDefault="00D034B8" w:rsidP="00D034B8">
            <w:pPr>
              <w:spacing w:line="276" w:lineRule="auto"/>
              <w:rPr>
                <w:rFonts w:asciiTheme="minorEastAsia" w:hAnsiTheme="minorEastAsia"/>
                <w:sz w:val="24"/>
                <w:szCs w:val="24"/>
              </w:rPr>
            </w:pPr>
            <w:r w:rsidRPr="00D034B8">
              <w:rPr>
                <w:rFonts w:asciiTheme="minorEastAsia" w:eastAsiaTheme="minorEastAsia" w:hAnsiTheme="minorEastAsia" w:hint="eastAsia"/>
                <w:sz w:val="18"/>
                <w:szCs w:val="18"/>
              </w:rPr>
              <w:t>3、有效满足客户需求，处理客户订单，签订合同，安排发货，收回货款。</w:t>
            </w:r>
          </w:p>
        </w:tc>
        <w:tc>
          <w:tcPr>
            <w:tcW w:w="2652" w:type="dxa"/>
          </w:tcPr>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1、应届毕业</w:t>
            </w:r>
            <w:r w:rsidR="007E765F">
              <w:rPr>
                <w:rFonts w:asciiTheme="minorEastAsia" w:eastAsiaTheme="minorEastAsia" w:hAnsiTheme="minorEastAsia" w:hint="eastAsia"/>
                <w:sz w:val="18"/>
                <w:szCs w:val="18"/>
              </w:rPr>
              <w:t>生</w:t>
            </w:r>
            <w:r w:rsidRPr="00D034B8">
              <w:rPr>
                <w:rFonts w:asciiTheme="minorEastAsia" w:eastAsiaTheme="minorEastAsia" w:hAnsiTheme="minorEastAsia" w:hint="eastAsia"/>
                <w:sz w:val="18"/>
                <w:szCs w:val="18"/>
              </w:rPr>
              <w:t>，热爱销售工作；</w:t>
            </w:r>
          </w:p>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2、具备良好的人际沟通交往能力、判断能力及独立开拓客户的能力；</w:t>
            </w:r>
          </w:p>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3、具有以客户为中心的客户视角，致力于成为客户的采购者，具有良好的客户服务意识；</w:t>
            </w:r>
          </w:p>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4、注重团队合作协作，愿意共创</w:t>
            </w:r>
            <w:r w:rsidR="002E654F">
              <w:rPr>
                <w:rFonts w:asciiTheme="minorEastAsia" w:eastAsiaTheme="minorEastAsia" w:hAnsiTheme="minorEastAsia" w:hint="eastAsia"/>
                <w:sz w:val="18"/>
                <w:szCs w:val="18"/>
              </w:rPr>
              <w:t>共担</w:t>
            </w:r>
            <w:r w:rsidRPr="00D034B8">
              <w:rPr>
                <w:rFonts w:asciiTheme="minorEastAsia" w:eastAsiaTheme="minorEastAsia" w:hAnsiTheme="minorEastAsia" w:hint="eastAsia"/>
                <w:sz w:val="18"/>
                <w:szCs w:val="18"/>
              </w:rPr>
              <w:t>共享；</w:t>
            </w:r>
          </w:p>
          <w:p w:rsidR="00146D47" w:rsidRPr="00D034B8" w:rsidRDefault="00D034B8" w:rsidP="00D034B8">
            <w:pPr>
              <w:spacing w:line="276" w:lineRule="auto"/>
              <w:rPr>
                <w:rFonts w:asciiTheme="minorEastAsia" w:hAnsiTheme="minorEastAsia"/>
                <w:sz w:val="24"/>
                <w:szCs w:val="24"/>
              </w:rPr>
            </w:pPr>
            <w:r w:rsidRPr="00D034B8">
              <w:rPr>
                <w:rFonts w:asciiTheme="minorEastAsia" w:eastAsiaTheme="minorEastAsia" w:hAnsiTheme="minorEastAsia" w:hint="eastAsia"/>
                <w:sz w:val="18"/>
                <w:szCs w:val="18"/>
              </w:rPr>
              <w:t>5、责任心强、情绪稳定性好、有事业雄心能吃苦耐劳。</w:t>
            </w:r>
          </w:p>
        </w:tc>
        <w:tc>
          <w:tcPr>
            <w:tcW w:w="1610" w:type="dxa"/>
            <w:vAlign w:val="center"/>
          </w:tcPr>
          <w:p w:rsidR="00146D47" w:rsidRDefault="00D034B8" w:rsidP="00D034B8">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5人</w:t>
            </w:r>
          </w:p>
        </w:tc>
      </w:tr>
      <w:tr w:rsidR="00146D47" w:rsidTr="00D034B8">
        <w:tc>
          <w:tcPr>
            <w:tcW w:w="1668" w:type="dxa"/>
            <w:vAlign w:val="center"/>
          </w:tcPr>
          <w:p w:rsidR="00146D47" w:rsidRPr="00D034B8" w:rsidRDefault="00D034B8" w:rsidP="00D034B8">
            <w:pPr>
              <w:spacing w:line="252" w:lineRule="auto"/>
              <w:jc w:val="center"/>
              <w:rPr>
                <w:rFonts w:asciiTheme="minorEastAsia" w:eastAsiaTheme="minorEastAsia" w:hAnsiTheme="minorEastAsia"/>
                <w:sz w:val="28"/>
                <w:szCs w:val="28"/>
              </w:rPr>
            </w:pPr>
            <w:r w:rsidRPr="00D034B8">
              <w:rPr>
                <w:rFonts w:asciiTheme="minorEastAsia" w:eastAsiaTheme="minorEastAsia" w:hAnsiTheme="minorEastAsia" w:hint="eastAsia"/>
                <w:sz w:val="28"/>
                <w:szCs w:val="28"/>
              </w:rPr>
              <w:t>技术支持工程师</w:t>
            </w:r>
          </w:p>
        </w:tc>
        <w:tc>
          <w:tcPr>
            <w:tcW w:w="2592" w:type="dxa"/>
          </w:tcPr>
          <w:p w:rsid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1、</w:t>
            </w:r>
            <w:r w:rsidRPr="00D034B8">
              <w:rPr>
                <w:rFonts w:asciiTheme="minorEastAsia" w:eastAsiaTheme="minorEastAsia" w:hAnsiTheme="minorEastAsia" w:hint="eastAsia"/>
                <w:sz w:val="18"/>
                <w:szCs w:val="18"/>
              </w:rPr>
              <w:t>负责北京区域内生命科学科研</w:t>
            </w:r>
            <w:r>
              <w:rPr>
                <w:rFonts w:asciiTheme="minorEastAsia" w:eastAsiaTheme="minorEastAsia" w:hAnsiTheme="minorEastAsia" w:hint="eastAsia"/>
                <w:sz w:val="18"/>
                <w:szCs w:val="18"/>
              </w:rPr>
              <w:t>、高校</w:t>
            </w:r>
            <w:r w:rsidRPr="00D034B8">
              <w:rPr>
                <w:rFonts w:asciiTheme="minorEastAsia" w:eastAsiaTheme="minorEastAsia" w:hAnsiTheme="minorEastAsia" w:hint="eastAsia"/>
                <w:sz w:val="18"/>
                <w:szCs w:val="18"/>
              </w:rPr>
              <w:t>与生物制药客户的层析</w:t>
            </w:r>
            <w:r w:rsidR="002E654F">
              <w:rPr>
                <w:rFonts w:asciiTheme="minorEastAsia" w:eastAsiaTheme="minorEastAsia" w:hAnsiTheme="minorEastAsia" w:hint="eastAsia"/>
                <w:sz w:val="18"/>
                <w:szCs w:val="18"/>
              </w:rPr>
              <w:t>、</w:t>
            </w:r>
            <w:r w:rsidRPr="00D034B8">
              <w:rPr>
                <w:rFonts w:asciiTheme="minorEastAsia" w:eastAsiaTheme="minorEastAsia" w:hAnsiTheme="minorEastAsia" w:hint="eastAsia"/>
                <w:sz w:val="18"/>
                <w:szCs w:val="18"/>
              </w:rPr>
              <w:t>耗材及仪器与服务的售前与售后技术支持工作，协助完成公司制定的季度及年度销售目标；</w:t>
            </w:r>
          </w:p>
          <w:p w:rsidR="00D034B8" w:rsidRP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2、</w:t>
            </w:r>
            <w:r w:rsidRPr="00D034B8">
              <w:rPr>
                <w:rFonts w:asciiTheme="minorEastAsia" w:eastAsiaTheme="minorEastAsia" w:hAnsiTheme="minorEastAsia" w:hint="eastAsia"/>
                <w:sz w:val="18"/>
                <w:szCs w:val="18"/>
              </w:rPr>
              <w:t>负责生物分子相互作用仪ForteBio的售前、售后技术支持；</w:t>
            </w:r>
          </w:p>
          <w:p w:rsid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Pr="00D034B8">
              <w:rPr>
                <w:rFonts w:asciiTheme="minorEastAsia" w:eastAsiaTheme="minorEastAsia" w:hAnsiTheme="minorEastAsia" w:hint="eastAsia"/>
                <w:sz w:val="18"/>
                <w:szCs w:val="18"/>
              </w:rPr>
              <w:t>完成客户培训、实验以及工艺开发；</w:t>
            </w:r>
          </w:p>
          <w:p w:rsidR="00D034B8" w:rsidRP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4、</w:t>
            </w:r>
            <w:r w:rsidRPr="00D034B8">
              <w:rPr>
                <w:rFonts w:asciiTheme="minorEastAsia" w:eastAsiaTheme="minorEastAsia" w:hAnsiTheme="minorEastAsia" w:hint="eastAsia"/>
                <w:sz w:val="18"/>
                <w:szCs w:val="18"/>
              </w:rPr>
              <w:t>建立客户关系：定期拜访客户，收集客户信息，树立公司品牌形象；</w:t>
            </w:r>
          </w:p>
          <w:p w:rsidR="00146D47" w:rsidRP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5、</w:t>
            </w:r>
            <w:r w:rsidRPr="00D034B8">
              <w:rPr>
                <w:rFonts w:asciiTheme="minorEastAsia" w:eastAsiaTheme="minorEastAsia" w:hAnsiTheme="minorEastAsia" w:hint="eastAsia"/>
                <w:sz w:val="18"/>
                <w:szCs w:val="18"/>
              </w:rPr>
              <w:t>有效满足客户需求，处理客户要求与实验要求。</w:t>
            </w:r>
          </w:p>
        </w:tc>
        <w:tc>
          <w:tcPr>
            <w:tcW w:w="2652" w:type="dxa"/>
          </w:tcPr>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1、</w:t>
            </w:r>
            <w:r w:rsidR="002E654F">
              <w:rPr>
                <w:rFonts w:asciiTheme="minorEastAsia" w:eastAsiaTheme="minorEastAsia" w:hAnsiTheme="minorEastAsia" w:hint="eastAsia"/>
                <w:sz w:val="18"/>
                <w:szCs w:val="18"/>
              </w:rPr>
              <w:t>具有蛋白纯化相关</w:t>
            </w:r>
            <w:bookmarkStart w:id="0" w:name="_GoBack"/>
            <w:bookmarkEnd w:id="0"/>
            <w:r w:rsidRPr="00D034B8">
              <w:rPr>
                <w:rFonts w:asciiTheme="minorEastAsia" w:eastAsiaTheme="minorEastAsia" w:hAnsiTheme="minorEastAsia" w:hint="eastAsia"/>
                <w:sz w:val="18"/>
                <w:szCs w:val="18"/>
              </w:rPr>
              <w:t>技术背景，具有良好的分析和纯化理论知识，热爱技术与销售工作；</w:t>
            </w:r>
          </w:p>
          <w:p w:rsidR="00D034B8" w:rsidRPr="00D034B8" w:rsidRDefault="00D034B8" w:rsidP="00D034B8">
            <w:pPr>
              <w:spacing w:line="276" w:lineRule="auto"/>
              <w:rPr>
                <w:rFonts w:asciiTheme="minorEastAsia" w:eastAsiaTheme="minorEastAsia" w:hAnsiTheme="minorEastAsia"/>
                <w:sz w:val="18"/>
                <w:szCs w:val="18"/>
              </w:rPr>
            </w:pPr>
            <w:r w:rsidRPr="00D034B8">
              <w:rPr>
                <w:rFonts w:asciiTheme="minorEastAsia" w:eastAsiaTheme="minorEastAsia" w:hAnsiTheme="minorEastAsia" w:hint="eastAsia"/>
                <w:sz w:val="18"/>
                <w:szCs w:val="18"/>
              </w:rPr>
              <w:t>2、具备良好的客户服务意识；</w:t>
            </w:r>
          </w:p>
          <w:p w:rsidR="00D034B8" w:rsidRPr="00D034B8" w:rsidRDefault="00D034B8" w:rsidP="00D034B8">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Pr="00D034B8">
              <w:rPr>
                <w:rFonts w:asciiTheme="minorEastAsia" w:eastAsiaTheme="minorEastAsia" w:hAnsiTheme="minorEastAsia" w:hint="eastAsia"/>
                <w:sz w:val="18"/>
                <w:szCs w:val="18"/>
              </w:rPr>
              <w:t>、注重团队合作，具备良好的人际沟通能力、分析解决问题能力；</w:t>
            </w:r>
          </w:p>
          <w:p w:rsidR="00146D47" w:rsidRPr="00D034B8" w:rsidRDefault="00D034B8" w:rsidP="00D034B8">
            <w:pPr>
              <w:spacing w:line="276" w:lineRule="auto"/>
              <w:rPr>
                <w:rFonts w:asciiTheme="minorEastAsia" w:hAnsiTheme="minorEastAsia"/>
                <w:sz w:val="24"/>
                <w:szCs w:val="24"/>
              </w:rPr>
            </w:pPr>
            <w:r w:rsidRPr="00D034B8">
              <w:rPr>
                <w:rFonts w:asciiTheme="minorEastAsia" w:eastAsiaTheme="minorEastAsia" w:hAnsiTheme="minorEastAsia" w:hint="eastAsia"/>
                <w:sz w:val="18"/>
                <w:szCs w:val="18"/>
              </w:rPr>
              <w:t>4、责任心强、</w:t>
            </w:r>
            <w:r w:rsidRPr="00D034B8">
              <w:rPr>
                <w:rFonts w:asciiTheme="minorEastAsia" w:eastAsiaTheme="minorEastAsia" w:hAnsiTheme="minorEastAsia" w:cs="Arial"/>
                <w:color w:val="000000"/>
                <w:sz w:val="18"/>
                <w:szCs w:val="18"/>
              </w:rPr>
              <w:t>情绪稳定性好</w:t>
            </w:r>
            <w:r w:rsidRPr="00D034B8">
              <w:rPr>
                <w:rFonts w:asciiTheme="minorEastAsia" w:eastAsiaTheme="minorEastAsia" w:hAnsiTheme="minorEastAsia" w:hint="eastAsia"/>
                <w:sz w:val="18"/>
                <w:szCs w:val="18"/>
              </w:rPr>
              <w:t>、吃苦耐劳。</w:t>
            </w:r>
          </w:p>
        </w:tc>
        <w:tc>
          <w:tcPr>
            <w:tcW w:w="1610" w:type="dxa"/>
            <w:vAlign w:val="center"/>
          </w:tcPr>
          <w:p w:rsidR="00146D47" w:rsidRDefault="00D034B8" w:rsidP="00D034B8">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5人</w:t>
            </w:r>
          </w:p>
        </w:tc>
      </w:tr>
      <w:tr w:rsidR="00146D47" w:rsidTr="00D034B8">
        <w:tc>
          <w:tcPr>
            <w:tcW w:w="1668" w:type="dxa"/>
            <w:vAlign w:val="center"/>
          </w:tcPr>
          <w:p w:rsidR="00146D47" w:rsidRDefault="00D034B8" w:rsidP="00D034B8">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C#软件工程师</w:t>
            </w:r>
          </w:p>
        </w:tc>
        <w:tc>
          <w:tcPr>
            <w:tcW w:w="2592" w:type="dxa"/>
          </w:tcPr>
          <w:p w:rsidR="00146D47" w:rsidRPr="00D034B8" w:rsidRDefault="00D034B8" w:rsidP="00D034B8">
            <w:pPr>
              <w:spacing w:line="252" w:lineRule="auto"/>
              <w:rPr>
                <w:rFonts w:asciiTheme="minorEastAsia" w:eastAsiaTheme="minorEastAsia" w:hAnsiTheme="minorEastAsia"/>
                <w:sz w:val="18"/>
                <w:szCs w:val="18"/>
              </w:rPr>
            </w:pPr>
            <w:r>
              <w:rPr>
                <w:rStyle w:val="fontstyle01"/>
                <w:rFonts w:hint="default"/>
                <w:sz w:val="18"/>
                <w:szCs w:val="18"/>
              </w:rPr>
              <w:t>1、</w:t>
            </w:r>
            <w:r w:rsidRPr="00D034B8">
              <w:rPr>
                <w:rStyle w:val="fontstyle01"/>
                <w:rFonts w:hint="default"/>
                <w:sz w:val="18"/>
                <w:szCs w:val="18"/>
              </w:rPr>
              <w:t>计算机软件相关专业，本科或硕士以上学历；</w:t>
            </w:r>
            <w:r w:rsidRPr="00D034B8">
              <w:rPr>
                <w:rFonts w:hint="eastAsia"/>
                <w:color w:val="000000"/>
                <w:sz w:val="18"/>
                <w:szCs w:val="18"/>
              </w:rPr>
              <w:br/>
            </w:r>
            <w:r w:rsidRPr="00D034B8">
              <w:rPr>
                <w:rStyle w:val="fontstyle01"/>
                <w:rFonts w:hint="default"/>
                <w:sz w:val="18"/>
                <w:szCs w:val="18"/>
              </w:rPr>
              <w:t>2、</w:t>
            </w:r>
            <w:r>
              <w:rPr>
                <w:rStyle w:val="fontstyle01"/>
                <w:rFonts w:hint="default"/>
                <w:sz w:val="18"/>
                <w:szCs w:val="18"/>
              </w:rPr>
              <w:t>有</w:t>
            </w:r>
            <w:r w:rsidRPr="00D034B8">
              <w:rPr>
                <w:rStyle w:val="fontstyle01"/>
                <w:rFonts w:hint="default"/>
                <w:sz w:val="18"/>
                <w:szCs w:val="18"/>
              </w:rPr>
              <w:t xml:space="preserve"> C#/WPF 开发经验，熟悉 Window 桌面编程及 Visual Studio 2013</w:t>
            </w:r>
            <w:r>
              <w:rPr>
                <w:rStyle w:val="fontstyle01"/>
                <w:rFonts w:hint="default"/>
                <w:sz w:val="18"/>
                <w:szCs w:val="18"/>
              </w:rPr>
              <w:t>优先；</w:t>
            </w:r>
            <w:r w:rsidRPr="00D034B8">
              <w:rPr>
                <w:rFonts w:hint="eastAsia"/>
                <w:color w:val="000000"/>
                <w:sz w:val="18"/>
                <w:szCs w:val="18"/>
              </w:rPr>
              <w:br/>
            </w:r>
            <w:r w:rsidRPr="00D034B8">
              <w:rPr>
                <w:rStyle w:val="fontstyle01"/>
                <w:rFonts w:hint="default"/>
                <w:sz w:val="18"/>
                <w:szCs w:val="18"/>
              </w:rPr>
              <w:t>3、熟悉 MVVM 模式，熟练完成界面、绑定及数据处理,熟悉多线程编程</w:t>
            </w:r>
            <w:r>
              <w:rPr>
                <w:rStyle w:val="fontstyle01"/>
                <w:rFonts w:hint="default"/>
                <w:sz w:val="18"/>
                <w:szCs w:val="18"/>
              </w:rPr>
              <w:t>；</w:t>
            </w:r>
            <w:r w:rsidRPr="00D034B8">
              <w:rPr>
                <w:rFonts w:hint="eastAsia"/>
                <w:color w:val="000000"/>
                <w:sz w:val="18"/>
                <w:szCs w:val="18"/>
              </w:rPr>
              <w:br/>
            </w:r>
            <w:r w:rsidRPr="00D034B8">
              <w:rPr>
                <w:rStyle w:val="fontstyle01"/>
                <w:rFonts w:hint="default"/>
                <w:sz w:val="18"/>
                <w:szCs w:val="18"/>
              </w:rPr>
              <w:t>4、有色谱图算法经验者优先</w:t>
            </w:r>
            <w:r>
              <w:rPr>
                <w:rStyle w:val="fontstyle01"/>
                <w:rFonts w:hint="default"/>
                <w:sz w:val="18"/>
                <w:szCs w:val="18"/>
              </w:rPr>
              <w:t>；</w:t>
            </w:r>
            <w:r w:rsidRPr="00D034B8">
              <w:rPr>
                <w:rFonts w:hint="eastAsia"/>
                <w:color w:val="000000"/>
                <w:sz w:val="18"/>
                <w:szCs w:val="18"/>
              </w:rPr>
              <w:br/>
            </w:r>
            <w:r w:rsidRPr="00D034B8">
              <w:rPr>
                <w:rStyle w:val="fontstyle01"/>
                <w:rFonts w:hint="default"/>
                <w:sz w:val="18"/>
                <w:szCs w:val="18"/>
              </w:rPr>
              <w:t>5、有 socket 网络通信和 C/S 结构开发经验者优先；</w:t>
            </w:r>
            <w:r w:rsidRPr="00D034B8">
              <w:rPr>
                <w:rFonts w:hint="eastAsia"/>
                <w:color w:val="000000"/>
                <w:sz w:val="18"/>
                <w:szCs w:val="18"/>
              </w:rPr>
              <w:br/>
            </w:r>
            <w:r w:rsidRPr="00D034B8">
              <w:rPr>
                <w:rStyle w:val="fontstyle01"/>
                <w:rFonts w:hint="default"/>
                <w:sz w:val="18"/>
                <w:szCs w:val="18"/>
              </w:rPr>
              <w:t>6</w:t>
            </w:r>
            <w:r>
              <w:rPr>
                <w:rStyle w:val="fontstyle01"/>
                <w:rFonts w:hint="default"/>
                <w:sz w:val="18"/>
                <w:szCs w:val="18"/>
              </w:rPr>
              <w:t>、熟悉敏捷开发流程，</w:t>
            </w:r>
            <w:r w:rsidRPr="00D034B8">
              <w:rPr>
                <w:rStyle w:val="fontstyle01"/>
                <w:rFonts w:hint="default"/>
                <w:sz w:val="18"/>
                <w:szCs w:val="18"/>
              </w:rPr>
              <w:t>能够完成分析、设计、开发、测试过程</w:t>
            </w:r>
            <w:r>
              <w:rPr>
                <w:rStyle w:val="fontstyle01"/>
                <w:rFonts w:hint="default"/>
                <w:sz w:val="18"/>
                <w:szCs w:val="18"/>
              </w:rPr>
              <w:t>；</w:t>
            </w:r>
            <w:r w:rsidRPr="00D034B8">
              <w:rPr>
                <w:rFonts w:hint="eastAsia"/>
                <w:color w:val="000000"/>
                <w:sz w:val="18"/>
                <w:szCs w:val="18"/>
              </w:rPr>
              <w:br/>
            </w:r>
            <w:r w:rsidRPr="00D034B8">
              <w:rPr>
                <w:rStyle w:val="fontstyle01"/>
                <w:rFonts w:hint="default"/>
                <w:sz w:val="18"/>
                <w:szCs w:val="18"/>
              </w:rPr>
              <w:t>7、熟悉面向对象编程、设计模式，能完成多线程多层的软件设计</w:t>
            </w:r>
            <w:r>
              <w:rPr>
                <w:rStyle w:val="fontstyle01"/>
                <w:rFonts w:hint="default"/>
                <w:sz w:val="18"/>
                <w:szCs w:val="18"/>
              </w:rPr>
              <w:t>；</w:t>
            </w:r>
          </w:p>
        </w:tc>
        <w:tc>
          <w:tcPr>
            <w:tcW w:w="2652" w:type="dxa"/>
          </w:tcPr>
          <w:p w:rsidR="00146D47" w:rsidRPr="00D034B8" w:rsidRDefault="00D034B8" w:rsidP="00146D47">
            <w:pPr>
              <w:spacing w:line="252" w:lineRule="auto"/>
              <w:rPr>
                <w:rFonts w:asciiTheme="minorEastAsia" w:eastAsiaTheme="minorEastAsia" w:hAnsiTheme="minorEastAsia"/>
                <w:sz w:val="18"/>
                <w:szCs w:val="18"/>
              </w:rPr>
            </w:pPr>
            <w:r>
              <w:rPr>
                <w:rStyle w:val="fontstyle01"/>
                <w:rFonts w:hint="default"/>
                <w:sz w:val="18"/>
                <w:szCs w:val="18"/>
              </w:rPr>
              <w:t>1、</w:t>
            </w:r>
            <w:r w:rsidRPr="00D034B8">
              <w:rPr>
                <w:rStyle w:val="fontstyle01"/>
                <w:rFonts w:hint="default"/>
                <w:sz w:val="18"/>
                <w:szCs w:val="18"/>
              </w:rPr>
              <w:t>根据软件及行业需求， 设计、开发与测试 windows 应用程序；</w:t>
            </w:r>
            <w:r w:rsidRPr="00D034B8">
              <w:rPr>
                <w:rFonts w:hint="eastAsia"/>
                <w:color w:val="000000"/>
                <w:sz w:val="18"/>
                <w:szCs w:val="18"/>
              </w:rPr>
              <w:br/>
            </w:r>
            <w:r w:rsidRPr="00D034B8">
              <w:rPr>
                <w:rStyle w:val="fontstyle01"/>
                <w:rFonts w:hint="default"/>
                <w:sz w:val="18"/>
                <w:szCs w:val="18"/>
              </w:rPr>
              <w:t>2、撰写相关技术文档，如需求文档、设计规范等；</w:t>
            </w:r>
            <w:r w:rsidRPr="00D034B8">
              <w:rPr>
                <w:rFonts w:hint="eastAsia"/>
                <w:color w:val="000000"/>
                <w:sz w:val="18"/>
                <w:szCs w:val="18"/>
              </w:rPr>
              <w:br/>
            </w:r>
            <w:r w:rsidRPr="00D034B8">
              <w:rPr>
                <w:rStyle w:val="fontstyle01"/>
                <w:rFonts w:hint="default"/>
                <w:sz w:val="18"/>
                <w:szCs w:val="18"/>
              </w:rPr>
              <w:t>3、独立完成需求分析、硬件设计、程序编写及调试测试等工作。</w:t>
            </w:r>
          </w:p>
        </w:tc>
        <w:tc>
          <w:tcPr>
            <w:tcW w:w="1610" w:type="dxa"/>
            <w:vAlign w:val="center"/>
          </w:tcPr>
          <w:p w:rsidR="00146D47" w:rsidRDefault="00D034B8" w:rsidP="00D034B8">
            <w:pPr>
              <w:spacing w:line="252"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3人</w:t>
            </w:r>
          </w:p>
        </w:tc>
      </w:tr>
    </w:tbl>
    <w:p w:rsidR="00146D47" w:rsidRPr="00146D47" w:rsidRDefault="00146D47" w:rsidP="00146D47">
      <w:pPr>
        <w:shd w:val="clear" w:color="auto" w:fill="FFFFFF"/>
        <w:rPr>
          <w:rFonts w:asciiTheme="minorEastAsia" w:eastAsiaTheme="minorEastAsia" w:hAnsiTheme="minorEastAsia" w:cs="宋体"/>
          <w:color w:val="000000"/>
          <w:sz w:val="24"/>
          <w:szCs w:val="24"/>
        </w:rPr>
      </w:pPr>
    </w:p>
    <w:sectPr w:rsidR="00146D47" w:rsidRPr="00146D47" w:rsidSect="004358AB">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B5A" w:rsidRDefault="00083B5A" w:rsidP="00146D47">
      <w:pPr>
        <w:spacing w:after="0"/>
      </w:pPr>
      <w:r>
        <w:separator/>
      </w:r>
    </w:p>
  </w:endnote>
  <w:endnote w:type="continuationSeparator" w:id="1">
    <w:p w:rsidR="00083B5A" w:rsidRDefault="00083B5A" w:rsidP="00146D4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B5A" w:rsidRDefault="00083B5A" w:rsidP="00146D47">
      <w:pPr>
        <w:spacing w:after="0"/>
      </w:pPr>
      <w:r>
        <w:separator/>
      </w:r>
    </w:p>
  </w:footnote>
  <w:footnote w:type="continuationSeparator" w:id="1">
    <w:p w:rsidR="00083B5A" w:rsidRDefault="00083B5A" w:rsidP="00146D4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53" w:rsidRDefault="007E4253" w:rsidP="007E4253">
    <w:pPr>
      <w:pStyle w:val="a3"/>
      <w:ind w:firstLineChars="200" w:firstLine="360"/>
      <w:jc w:val="left"/>
    </w:pPr>
    <w:r>
      <w:rPr>
        <w:rFonts w:hint="eastAsia"/>
        <w:noProof/>
      </w:rPr>
      <w:drawing>
        <wp:anchor distT="0" distB="0" distL="114300" distR="114300" simplePos="0" relativeHeight="251658240" behindDoc="0" locked="0" layoutInCell="1" allowOverlap="1">
          <wp:simplePos x="0" y="0"/>
          <wp:positionH relativeFrom="column">
            <wp:posOffset>-102870</wp:posOffset>
          </wp:positionH>
          <wp:positionV relativeFrom="paragraph">
            <wp:posOffset>-30480</wp:posOffset>
          </wp:positionV>
          <wp:extent cx="270510" cy="289560"/>
          <wp:effectExtent l="19050" t="0" r="0" b="0"/>
          <wp:wrapSquare wrapText="bothSides"/>
          <wp:docPr id="1" name="图片 0" descr="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png"/>
                  <pic:cNvPicPr/>
                </pic:nvPicPr>
                <pic:blipFill>
                  <a:blip r:embed="rId1"/>
                  <a:stretch>
                    <a:fillRect/>
                  </a:stretch>
                </pic:blipFill>
                <pic:spPr>
                  <a:xfrm>
                    <a:off x="0" y="0"/>
                    <a:ext cx="270510" cy="289560"/>
                  </a:xfrm>
                  <a:prstGeom prst="rect">
                    <a:avLst/>
                  </a:prstGeom>
                </pic:spPr>
              </pic:pic>
            </a:graphicData>
          </a:graphic>
        </wp:anchor>
      </w:drawing>
    </w:r>
    <w:r>
      <w:rPr>
        <w:rFonts w:hint="eastAsia"/>
      </w:rPr>
      <w:t>北京佰纯润宇生物科技有限公司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D7138"/>
    <w:multiLevelType w:val="hybridMultilevel"/>
    <w:tmpl w:val="758019E4"/>
    <w:lvl w:ilvl="0" w:tplc="7882AE20">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E726219"/>
    <w:multiLevelType w:val="hybridMultilevel"/>
    <w:tmpl w:val="D584AA4A"/>
    <w:lvl w:ilvl="0" w:tplc="7D965630">
      <w:start w:val="1"/>
      <w:numFmt w:val="decimal"/>
      <w:lvlText w:val="%1、"/>
      <w:lvlJc w:val="left"/>
      <w:pPr>
        <w:ind w:left="360" w:hanging="360"/>
      </w:pPr>
      <w:rPr>
        <w:rFonts w:asciiTheme="minorEastAsia" w:eastAsia="微软雅黑" w:hAnsiTheme="minorEastAsia"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5CD7AED"/>
    <w:multiLevelType w:val="hybridMultilevel"/>
    <w:tmpl w:val="EE889F28"/>
    <w:lvl w:ilvl="0" w:tplc="50182BA0">
      <w:start w:val="1"/>
      <w:numFmt w:val="decimal"/>
      <w:lvlText w:val="%1、"/>
      <w:lvlJc w:val="left"/>
      <w:pPr>
        <w:ind w:left="927"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8194"/>
  </w:hdrShapeDefaults>
  <w:footnotePr>
    <w:footnote w:id="0"/>
    <w:footnote w:id="1"/>
  </w:footnotePr>
  <w:endnotePr>
    <w:endnote w:id="0"/>
    <w:endnote w:id="1"/>
  </w:endnotePr>
  <w:compat>
    <w:useFELayout/>
  </w:compat>
  <w:rsids>
    <w:rsidRoot w:val="00D31D50"/>
    <w:rsid w:val="00083B5A"/>
    <w:rsid w:val="000D2804"/>
    <w:rsid w:val="00146D47"/>
    <w:rsid w:val="00183112"/>
    <w:rsid w:val="002523DC"/>
    <w:rsid w:val="002E654F"/>
    <w:rsid w:val="00323B43"/>
    <w:rsid w:val="003D37D8"/>
    <w:rsid w:val="00426133"/>
    <w:rsid w:val="004358AB"/>
    <w:rsid w:val="004D0291"/>
    <w:rsid w:val="006306E5"/>
    <w:rsid w:val="00745E40"/>
    <w:rsid w:val="007E4253"/>
    <w:rsid w:val="007E765F"/>
    <w:rsid w:val="008B7726"/>
    <w:rsid w:val="00B108A0"/>
    <w:rsid w:val="00D034B8"/>
    <w:rsid w:val="00D31D50"/>
    <w:rsid w:val="00DA7C63"/>
    <w:rsid w:val="00FF10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6D4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46D47"/>
    <w:rPr>
      <w:rFonts w:ascii="Tahoma" w:hAnsi="Tahoma"/>
      <w:sz w:val="18"/>
      <w:szCs w:val="18"/>
    </w:rPr>
  </w:style>
  <w:style w:type="paragraph" w:styleId="a4">
    <w:name w:val="footer"/>
    <w:basedOn w:val="a"/>
    <w:link w:val="Char0"/>
    <w:uiPriority w:val="99"/>
    <w:semiHidden/>
    <w:unhideWhenUsed/>
    <w:rsid w:val="00146D47"/>
    <w:pPr>
      <w:tabs>
        <w:tab w:val="center" w:pos="4153"/>
        <w:tab w:val="right" w:pos="8306"/>
      </w:tabs>
    </w:pPr>
    <w:rPr>
      <w:sz w:val="18"/>
      <w:szCs w:val="18"/>
    </w:rPr>
  </w:style>
  <w:style w:type="character" w:customStyle="1" w:styleId="Char0">
    <w:name w:val="页脚 Char"/>
    <w:basedOn w:val="a0"/>
    <w:link w:val="a4"/>
    <w:uiPriority w:val="99"/>
    <w:semiHidden/>
    <w:rsid w:val="00146D47"/>
    <w:rPr>
      <w:rFonts w:ascii="Tahoma" w:hAnsi="Tahoma"/>
      <w:sz w:val="18"/>
      <w:szCs w:val="18"/>
    </w:rPr>
  </w:style>
  <w:style w:type="character" w:styleId="a5">
    <w:name w:val="Hyperlink"/>
    <w:basedOn w:val="a0"/>
    <w:uiPriority w:val="99"/>
    <w:unhideWhenUsed/>
    <w:rsid w:val="00146D47"/>
    <w:rPr>
      <w:color w:val="0000FF" w:themeColor="hyperlink"/>
      <w:u w:val="single"/>
    </w:rPr>
  </w:style>
  <w:style w:type="paragraph" w:styleId="a6">
    <w:name w:val="List Paragraph"/>
    <w:basedOn w:val="a"/>
    <w:uiPriority w:val="34"/>
    <w:qFormat/>
    <w:rsid w:val="00146D47"/>
    <w:pPr>
      <w:widowControl w:val="0"/>
      <w:adjustRightInd/>
      <w:snapToGrid/>
      <w:spacing w:after="0"/>
      <w:ind w:firstLineChars="200" w:firstLine="420"/>
      <w:jc w:val="both"/>
    </w:pPr>
    <w:rPr>
      <w:rFonts w:asciiTheme="minorHAnsi" w:eastAsiaTheme="minorEastAsia" w:hAnsiTheme="minorHAnsi"/>
      <w:kern w:val="2"/>
      <w:sz w:val="21"/>
    </w:rPr>
  </w:style>
  <w:style w:type="table" w:styleId="a7">
    <w:name w:val="Table Grid"/>
    <w:basedOn w:val="a1"/>
    <w:uiPriority w:val="59"/>
    <w:rsid w:val="00146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D034B8"/>
    <w:rPr>
      <w:rFonts w:ascii="宋体" w:eastAsia="宋体" w:hAnsi="宋体" w:hint="eastAsia"/>
      <w:b w:val="0"/>
      <w:bCs w:val="0"/>
      <w:i w:val="0"/>
      <w:iCs w:val="0"/>
      <w:color w:val="000000"/>
      <w:sz w:val="24"/>
      <w:szCs w:val="24"/>
    </w:rPr>
  </w:style>
  <w:style w:type="paragraph" w:styleId="a8">
    <w:name w:val="Balloon Text"/>
    <w:basedOn w:val="a"/>
    <w:link w:val="Char1"/>
    <w:uiPriority w:val="99"/>
    <w:semiHidden/>
    <w:unhideWhenUsed/>
    <w:rsid w:val="007E4253"/>
    <w:pPr>
      <w:spacing w:after="0"/>
    </w:pPr>
    <w:rPr>
      <w:sz w:val="18"/>
      <w:szCs w:val="18"/>
    </w:rPr>
  </w:style>
  <w:style w:type="character" w:customStyle="1" w:styleId="Char1">
    <w:name w:val="批注框文本 Char"/>
    <w:basedOn w:val="a0"/>
    <w:link w:val="a8"/>
    <w:uiPriority w:val="99"/>
    <w:semiHidden/>
    <w:rsid w:val="007E4253"/>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6</cp:revision>
  <cp:lastPrinted>2017-03-13T07:41:00Z</cp:lastPrinted>
  <dcterms:created xsi:type="dcterms:W3CDTF">2008-09-11T17:20:00Z</dcterms:created>
  <dcterms:modified xsi:type="dcterms:W3CDTF">2017-03-21T14:11:00Z</dcterms:modified>
</cp:coreProperties>
</file>