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42" w:rsidRPr="00857FC8" w:rsidRDefault="00696942" w:rsidP="00696942">
      <w:pPr>
        <w:pStyle w:val="a3"/>
        <w:spacing w:before="312" w:after="312"/>
        <w:ind w:firstLine="640"/>
        <w:rPr>
          <w:color w:val="auto"/>
        </w:rPr>
      </w:pPr>
      <w:bookmarkStart w:id="0" w:name="_Toc510968024"/>
      <w:bookmarkStart w:id="1" w:name="_Toc511309057"/>
      <w:bookmarkStart w:id="2" w:name="_Toc51688581"/>
      <w:r w:rsidRPr="00857FC8">
        <w:rPr>
          <w:color w:val="auto"/>
        </w:rPr>
        <w:t>中国农业科学院博士硕士学位论文审查办法（试行）</w:t>
      </w:r>
      <w:bookmarkEnd w:id="0"/>
      <w:bookmarkEnd w:id="1"/>
      <w:bookmarkEnd w:id="2"/>
    </w:p>
    <w:p w:rsidR="00696942" w:rsidRPr="00857FC8" w:rsidRDefault="00696942" w:rsidP="00696942">
      <w:pPr>
        <w:spacing w:after="100" w:afterAutospacing="1" w:line="360" w:lineRule="exact"/>
        <w:ind w:firstLineChars="150" w:firstLine="315"/>
        <w:jc w:val="center"/>
        <w:rPr>
          <w:rFonts w:ascii="Times New Roman" w:eastAsia="黑体" w:hAnsi="Times New Roman" w:cs="Times New Roman"/>
          <w:szCs w:val="21"/>
        </w:rPr>
      </w:pPr>
      <w:r w:rsidRPr="00857FC8">
        <w:rPr>
          <w:rFonts w:ascii="Times New Roman" w:eastAsia="黑体" w:hAnsi="Times New Roman" w:cs="Times New Roman" w:hint="eastAsia"/>
          <w:szCs w:val="21"/>
        </w:rPr>
        <w:t>（二〇一六年一月十七日八届六次学位会审议通过）</w:t>
      </w:r>
    </w:p>
    <w:p w:rsidR="00696942" w:rsidRPr="00857FC8" w:rsidRDefault="00696942" w:rsidP="00696942">
      <w:pPr>
        <w:keepNext/>
        <w:keepLines/>
        <w:shd w:val="clear" w:color="auto" w:fill="FFFFFF"/>
        <w:adjustRightInd w:val="0"/>
        <w:spacing w:beforeLines="100" w:before="312" w:afterLines="100" w:after="312" w:line="360" w:lineRule="exact"/>
        <w:ind w:firstLineChars="200" w:firstLine="560"/>
        <w:jc w:val="center"/>
        <w:outlineLvl w:val="1"/>
        <w:rPr>
          <w:rFonts w:ascii="Times New Roman" w:eastAsia="黑体" w:hAnsi="Times New Roman" w:cs="Times New Roman"/>
          <w:kern w:val="15"/>
          <w:sz w:val="28"/>
          <w:szCs w:val="28"/>
        </w:rPr>
      </w:pP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第一章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 xml:space="preserve"> 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总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 xml:space="preserve">  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则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第一条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根据国务院学位委员会、教育部《关于加强学位与研究生教育质量保证和监督体系建设的意见》（学位[2014]3号）要求，发挥学位授予单位保证研究生教育质量的主体作用，建立健全内部质量保证体系，结合中国农业科学院研究生教育实际，制定本办法。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第二条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充分发挥中国农业科学院三级学位管理体制作用，对博士硕士学位论文审查实行分级审查和逐级责任追究制度，加强学位授予过程管理，切实提高学位论文质量。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第三条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学位论文审查坚决排除非学术因素干扰，任何单位和个人都不得以任何方式干扰审查工作的正常进行，参与审查工作的专家要公正公平，独立客观地完成审查工作。</w:t>
      </w:r>
    </w:p>
    <w:p w:rsidR="00696942" w:rsidRPr="00857FC8" w:rsidRDefault="00696942" w:rsidP="00696942">
      <w:pPr>
        <w:keepNext/>
        <w:keepLines/>
        <w:shd w:val="clear" w:color="auto" w:fill="FFFFFF"/>
        <w:adjustRightInd w:val="0"/>
        <w:spacing w:beforeLines="100" w:before="312" w:afterLines="100" w:after="312" w:line="360" w:lineRule="exact"/>
        <w:ind w:firstLineChars="200" w:firstLine="560"/>
        <w:jc w:val="center"/>
        <w:outlineLvl w:val="1"/>
        <w:rPr>
          <w:rFonts w:ascii="Times New Roman" w:eastAsia="黑体" w:hAnsi="Times New Roman" w:cs="Times New Roman"/>
          <w:kern w:val="15"/>
          <w:sz w:val="28"/>
          <w:szCs w:val="28"/>
        </w:rPr>
      </w:pP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第二章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 xml:space="preserve"> 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审查程序和要求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第四条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学位论文审查每年组织两次，分别在当年夏季、冬季学位论文答辩后、学位授予前进行，所审查学位论文为学生答辩通过后提交的论文终稿。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第五条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对照学位授予标准和学位论文评议要素，对当年所有学位论文进行全面审查，对以往在各类检查中出现问题的导师、研究所、培养点以及新增学位授权点和培养点的学位论文要重点审查。论文审查结果纳入研究所研究生教育质量评价中。</w:t>
      </w:r>
    </w:p>
    <w:p w:rsidR="00696942" w:rsidRPr="00857FC8" w:rsidRDefault="00696942" w:rsidP="00696942">
      <w:pPr>
        <w:tabs>
          <w:tab w:val="left" w:pos="0"/>
          <w:tab w:val="left" w:pos="1418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69442A">
        <w:rPr>
          <w:rFonts w:asciiTheme="minorEastAsia" w:hAnsiTheme="minorEastAsia" w:cs="华文楷体" w:hint="eastAsia"/>
          <w:b/>
          <w:szCs w:val="21"/>
        </w:rPr>
        <w:t>第六条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学位论文审查程序包括初审、复审和终审。</w:t>
      </w:r>
    </w:p>
    <w:p w:rsidR="00696942" w:rsidRPr="00857FC8" w:rsidRDefault="00696942" w:rsidP="00696942">
      <w:pPr>
        <w:widowControl/>
        <w:tabs>
          <w:tab w:val="left" w:pos="1418"/>
          <w:tab w:val="left" w:pos="1701"/>
        </w:tabs>
        <w:spacing w:line="360" w:lineRule="exact"/>
        <w:ind w:firstLineChars="200" w:firstLine="420"/>
        <w:jc w:val="left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szCs w:val="21"/>
        </w:rPr>
        <w:t>（一）初审由研究所学位评定委员会组织实施。对学位论文内容和形式进行全面审查，每篇学位论文至少须指定两位主审专家进行评议，研究所学位评定委员会做出“合格”或“不合格”的初审决议，对主审专家或委员有不同意见的要特别说明，视为“存在问题”论文，报学科评议组审议。</w:t>
      </w:r>
    </w:p>
    <w:p w:rsidR="00696942" w:rsidRPr="00857FC8" w:rsidRDefault="00696942" w:rsidP="00696942">
      <w:pPr>
        <w:widowControl/>
        <w:tabs>
          <w:tab w:val="left" w:pos="1418"/>
          <w:tab w:val="left" w:pos="1701"/>
        </w:tabs>
        <w:spacing w:line="360" w:lineRule="exact"/>
        <w:ind w:firstLineChars="200" w:firstLine="420"/>
        <w:jc w:val="left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szCs w:val="21"/>
        </w:rPr>
        <w:t>（二）复审由学科评议组组织实施。在全面审查基础上，重点审查 “存在问题”的学位论文。每篇学位论文须指定两位专家进行评议，学科评议</w:t>
      </w:r>
      <w:proofErr w:type="gramStart"/>
      <w:r w:rsidRPr="00857FC8">
        <w:rPr>
          <w:rFonts w:asciiTheme="minorEastAsia" w:hAnsiTheme="minorEastAsia" w:cs="华文楷体" w:hint="eastAsia"/>
          <w:szCs w:val="21"/>
        </w:rPr>
        <w:t>组做出</w:t>
      </w:r>
      <w:proofErr w:type="gramEnd"/>
      <w:r w:rsidRPr="00857FC8">
        <w:rPr>
          <w:rFonts w:asciiTheme="minorEastAsia" w:hAnsiTheme="minorEastAsia" w:cs="华文楷体" w:hint="eastAsia"/>
          <w:szCs w:val="21"/>
        </w:rPr>
        <w:t>“合格”或“不合格”的复审决议，对主审专家或委员有不同意见的要特别说明，视为“存在问题”论文，报院学位评定委员会审议。</w:t>
      </w:r>
    </w:p>
    <w:p w:rsidR="00696942" w:rsidRPr="00857FC8" w:rsidRDefault="00696942" w:rsidP="00696942">
      <w:pPr>
        <w:widowControl/>
        <w:tabs>
          <w:tab w:val="left" w:pos="1418"/>
          <w:tab w:val="left" w:pos="1701"/>
        </w:tabs>
        <w:spacing w:line="360" w:lineRule="exact"/>
        <w:ind w:firstLineChars="200" w:firstLine="420"/>
        <w:jc w:val="left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szCs w:val="21"/>
        </w:rPr>
        <w:t>（三）终审由院学位评定委员会组织实施。重点审核初审、复审中“存在问题”的学位论文，做出授予</w:t>
      </w:r>
      <w:proofErr w:type="gramStart"/>
      <w:r w:rsidRPr="00857FC8">
        <w:rPr>
          <w:rFonts w:asciiTheme="minorEastAsia" w:hAnsiTheme="minorEastAsia" w:cs="华文楷体" w:hint="eastAsia"/>
          <w:szCs w:val="21"/>
        </w:rPr>
        <w:t>或缓授学位</w:t>
      </w:r>
      <w:proofErr w:type="gramEnd"/>
      <w:r w:rsidRPr="00857FC8">
        <w:rPr>
          <w:rFonts w:asciiTheme="minorEastAsia" w:hAnsiTheme="minorEastAsia" w:cs="华文楷体" w:hint="eastAsia"/>
          <w:szCs w:val="21"/>
        </w:rPr>
        <w:t>的决定。</w:t>
      </w:r>
    </w:p>
    <w:p w:rsidR="00696942" w:rsidRPr="00857FC8" w:rsidRDefault="00696942" w:rsidP="00696942">
      <w:pPr>
        <w:keepNext/>
        <w:keepLines/>
        <w:shd w:val="clear" w:color="auto" w:fill="FFFFFF"/>
        <w:adjustRightInd w:val="0"/>
        <w:spacing w:beforeLines="100" w:before="312" w:afterLines="100" w:after="312" w:line="360" w:lineRule="exact"/>
        <w:ind w:firstLineChars="200" w:firstLine="560"/>
        <w:jc w:val="center"/>
        <w:outlineLvl w:val="1"/>
        <w:rPr>
          <w:rFonts w:ascii="Times New Roman" w:eastAsia="黑体" w:hAnsi="Times New Roman" w:cs="Times New Roman"/>
          <w:kern w:val="15"/>
          <w:sz w:val="28"/>
          <w:szCs w:val="28"/>
        </w:rPr>
      </w:pP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第三章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 xml:space="preserve"> 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责任追究</w:t>
      </w:r>
    </w:p>
    <w:p w:rsidR="00696942" w:rsidRPr="00857FC8" w:rsidRDefault="00696942" w:rsidP="00696942">
      <w:pPr>
        <w:tabs>
          <w:tab w:val="left" w:pos="1134"/>
          <w:tab w:val="left" w:pos="1560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b/>
          <w:szCs w:val="21"/>
        </w:rPr>
        <w:t>第七条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建立学位论文审查信用记录，将评审专家的评审情况和论文审查的全过程记录在案。实行逐级负责和责任追究制度。</w:t>
      </w:r>
    </w:p>
    <w:p w:rsidR="00696942" w:rsidRPr="00857FC8" w:rsidRDefault="00696942" w:rsidP="00696942">
      <w:pPr>
        <w:tabs>
          <w:tab w:val="left" w:pos="1134"/>
          <w:tab w:val="left" w:pos="1560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b/>
          <w:szCs w:val="21"/>
        </w:rPr>
        <w:t>第八条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研究所应加强管理，培养点应做好指导和监管工作；导师要认真履职，发挥第</w:t>
      </w:r>
      <w:r w:rsidRPr="00857FC8">
        <w:rPr>
          <w:rFonts w:asciiTheme="minorEastAsia" w:hAnsiTheme="minorEastAsia" w:cs="华文楷体" w:hint="eastAsia"/>
          <w:szCs w:val="21"/>
        </w:rPr>
        <w:lastRenderedPageBreak/>
        <w:t>一责任人作用；</w:t>
      </w:r>
      <w:r w:rsidRPr="00857FC8">
        <w:rPr>
          <w:rFonts w:asciiTheme="minorEastAsia" w:hAnsiTheme="minorEastAsia" w:cs="Times New Roman" w:hint="eastAsia"/>
          <w:bCs/>
          <w:szCs w:val="21"/>
        </w:rPr>
        <w:t>各级学位委员要认真负责，严格把关。对于在各级学位论文审查中出现问题的，按照《中国农业科学院研究生指导教师工作条例》的有关规定对导师进行处理，并视情况通报把关不严的当事评审专家。</w:t>
      </w:r>
    </w:p>
    <w:p w:rsidR="00696942" w:rsidRPr="00857FC8" w:rsidRDefault="00696942" w:rsidP="00696942">
      <w:pPr>
        <w:keepNext/>
        <w:keepLines/>
        <w:shd w:val="clear" w:color="auto" w:fill="FFFFFF"/>
        <w:adjustRightInd w:val="0"/>
        <w:spacing w:beforeLines="100" w:before="312" w:afterLines="100" w:after="312" w:line="360" w:lineRule="exact"/>
        <w:ind w:firstLineChars="200" w:firstLine="560"/>
        <w:jc w:val="center"/>
        <w:outlineLvl w:val="1"/>
        <w:rPr>
          <w:rFonts w:ascii="Times New Roman" w:eastAsia="黑体" w:hAnsi="Times New Roman" w:cs="Times New Roman"/>
          <w:kern w:val="15"/>
          <w:sz w:val="28"/>
          <w:szCs w:val="28"/>
        </w:rPr>
      </w:pP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附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 xml:space="preserve">  </w:t>
      </w:r>
      <w:r w:rsidRPr="00857FC8">
        <w:rPr>
          <w:rFonts w:ascii="Times New Roman" w:eastAsia="黑体" w:hAnsi="Times New Roman" w:cs="Times New Roman" w:hint="eastAsia"/>
          <w:kern w:val="15"/>
          <w:sz w:val="28"/>
          <w:szCs w:val="28"/>
        </w:rPr>
        <w:t>则</w:t>
      </w:r>
    </w:p>
    <w:p w:rsidR="00696942" w:rsidRDefault="00696942" w:rsidP="00696942">
      <w:pPr>
        <w:tabs>
          <w:tab w:val="left" w:pos="1134"/>
          <w:tab w:val="left" w:pos="1560"/>
        </w:tabs>
        <w:spacing w:line="360" w:lineRule="exact"/>
        <w:ind w:firstLineChars="200" w:firstLine="422"/>
        <w:rPr>
          <w:rFonts w:asciiTheme="minorEastAsia" w:hAnsiTheme="minorEastAsia" w:cs="华文楷体"/>
          <w:szCs w:val="21"/>
        </w:rPr>
      </w:pPr>
      <w:r w:rsidRPr="00857FC8">
        <w:rPr>
          <w:rFonts w:asciiTheme="minorEastAsia" w:hAnsiTheme="minorEastAsia" w:cs="华文楷体" w:hint="eastAsia"/>
          <w:b/>
          <w:szCs w:val="21"/>
        </w:rPr>
        <w:t>第九条</w:t>
      </w:r>
      <w:r>
        <w:rPr>
          <w:rFonts w:asciiTheme="minorEastAsia" w:hAnsiTheme="minorEastAsia" w:cs="华文楷体" w:hint="eastAsia"/>
          <w:szCs w:val="21"/>
        </w:rPr>
        <w:t xml:space="preserve"> </w:t>
      </w:r>
      <w:r w:rsidRPr="00857FC8">
        <w:rPr>
          <w:rFonts w:asciiTheme="minorEastAsia" w:hAnsiTheme="minorEastAsia" w:cs="华文楷体" w:hint="eastAsia"/>
          <w:szCs w:val="21"/>
        </w:rPr>
        <w:t>本办法自印发</w:t>
      </w:r>
      <w:r w:rsidRPr="0069442A">
        <w:rPr>
          <w:rFonts w:asciiTheme="minorEastAsia" w:hAnsiTheme="minorEastAsia" w:cs="华文楷体" w:hint="eastAsia"/>
          <w:szCs w:val="21"/>
        </w:rPr>
        <w:t>之日</w:t>
      </w:r>
      <w:r w:rsidRPr="00857FC8">
        <w:rPr>
          <w:rFonts w:asciiTheme="minorEastAsia" w:hAnsiTheme="minorEastAsia" w:cs="华文楷体" w:hint="eastAsia"/>
          <w:szCs w:val="21"/>
        </w:rPr>
        <w:t>起执行，其解释权归院学位评定委员会，由院学位评定委员会办公室负责解释。</w:t>
      </w:r>
    </w:p>
    <w:p w:rsidR="00CD6F77" w:rsidRPr="00696942" w:rsidRDefault="00CD6F77">
      <w:bookmarkStart w:id="3" w:name="_GoBack"/>
      <w:bookmarkEnd w:id="3"/>
    </w:p>
    <w:sectPr w:rsidR="00CD6F77" w:rsidRPr="00696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42"/>
    <w:rsid w:val="00696942"/>
    <w:rsid w:val="00CD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69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1"/>
    <w:link w:val="Char"/>
    <w:qFormat/>
    <w:rsid w:val="00696942"/>
    <w:pPr>
      <w:shd w:val="clear" w:color="auto" w:fill="FFFFFF"/>
      <w:spacing w:beforeLines="100" w:before="100" w:afterLines="100" w:after="100" w:line="360" w:lineRule="exact"/>
      <w:ind w:firstLineChars="200" w:firstLine="200"/>
      <w:jc w:val="center"/>
    </w:pPr>
    <w:rPr>
      <w:rFonts w:asciiTheme="majorHAnsi" w:eastAsia="黑体" w:hAnsiTheme="majorHAnsi" w:cstheme="majorBidi"/>
      <w:b w:val="0"/>
      <w:bCs w:val="0"/>
      <w:color w:val="000000"/>
      <w:sz w:val="32"/>
    </w:rPr>
  </w:style>
  <w:style w:type="character" w:customStyle="1" w:styleId="Char">
    <w:name w:val="一级标题 Char"/>
    <w:link w:val="a3"/>
    <w:rsid w:val="00696942"/>
    <w:rPr>
      <w:rFonts w:asciiTheme="majorHAnsi" w:eastAsia="黑体" w:hAnsiTheme="majorHAnsi" w:cstheme="majorBidi"/>
      <w:color w:val="000000"/>
      <w:kern w:val="44"/>
      <w:sz w:val="32"/>
      <w:szCs w:val="44"/>
      <w:shd w:val="clear" w:color="auto" w:fill="FFFFFF"/>
    </w:rPr>
  </w:style>
  <w:style w:type="character" w:customStyle="1" w:styleId="1Char">
    <w:name w:val="标题 1 Char"/>
    <w:basedOn w:val="a0"/>
    <w:link w:val="1"/>
    <w:uiPriority w:val="9"/>
    <w:rsid w:val="00696942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69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1"/>
    <w:link w:val="Char"/>
    <w:qFormat/>
    <w:rsid w:val="00696942"/>
    <w:pPr>
      <w:shd w:val="clear" w:color="auto" w:fill="FFFFFF"/>
      <w:spacing w:beforeLines="100" w:before="100" w:afterLines="100" w:after="100" w:line="360" w:lineRule="exact"/>
      <w:ind w:firstLineChars="200" w:firstLine="200"/>
      <w:jc w:val="center"/>
    </w:pPr>
    <w:rPr>
      <w:rFonts w:asciiTheme="majorHAnsi" w:eastAsia="黑体" w:hAnsiTheme="majorHAnsi" w:cstheme="majorBidi"/>
      <w:b w:val="0"/>
      <w:bCs w:val="0"/>
      <w:color w:val="000000"/>
      <w:sz w:val="32"/>
    </w:rPr>
  </w:style>
  <w:style w:type="character" w:customStyle="1" w:styleId="Char">
    <w:name w:val="一级标题 Char"/>
    <w:link w:val="a3"/>
    <w:rsid w:val="00696942"/>
    <w:rPr>
      <w:rFonts w:asciiTheme="majorHAnsi" w:eastAsia="黑体" w:hAnsiTheme="majorHAnsi" w:cstheme="majorBidi"/>
      <w:color w:val="000000"/>
      <w:kern w:val="44"/>
      <w:sz w:val="32"/>
      <w:szCs w:val="44"/>
      <w:shd w:val="clear" w:color="auto" w:fill="FFFFFF"/>
    </w:rPr>
  </w:style>
  <w:style w:type="character" w:customStyle="1" w:styleId="1Char">
    <w:name w:val="标题 1 Char"/>
    <w:basedOn w:val="a0"/>
    <w:link w:val="1"/>
    <w:uiPriority w:val="9"/>
    <w:rsid w:val="0069694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田松杰</dc:creator>
  <cp:lastModifiedBy>田松杰</cp:lastModifiedBy>
  <cp:revision>1</cp:revision>
  <dcterms:created xsi:type="dcterms:W3CDTF">2021-09-10T06:14:00Z</dcterms:created>
  <dcterms:modified xsi:type="dcterms:W3CDTF">2021-09-10T06:14:00Z</dcterms:modified>
</cp:coreProperties>
</file>