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16E23">
      <w:pPr>
        <w:jc w:val="center"/>
        <w:rPr>
          <w:b/>
          <w:sz w:val="36"/>
          <w:szCs w:val="36"/>
        </w:rPr>
      </w:pPr>
      <w:r>
        <w:rPr>
          <w:rFonts w:hint="eastAsia"/>
          <w:b/>
          <w:sz w:val="36"/>
          <w:szCs w:val="36"/>
        </w:rPr>
        <w:t>中国农业科学院</w:t>
      </w:r>
    </w:p>
    <w:p w14:paraId="4E6905A0">
      <w:pPr>
        <w:jc w:val="center"/>
        <w:rPr>
          <w:b/>
          <w:sz w:val="36"/>
          <w:szCs w:val="36"/>
        </w:rPr>
      </w:pPr>
      <w:r>
        <w:rPr>
          <w:rFonts w:hint="eastAsia"/>
          <w:b/>
          <w:sz w:val="36"/>
          <w:szCs w:val="36"/>
        </w:rPr>
        <w:t>学位论文答辩及学位申请提示</w:t>
      </w:r>
      <w:r>
        <w:rPr>
          <w:rFonts w:hint="eastAsia"/>
          <w:b/>
          <w:sz w:val="32"/>
          <w:szCs w:val="32"/>
        </w:rPr>
        <w:t>（研究生使用）</w:t>
      </w:r>
    </w:p>
    <w:p w14:paraId="5FD97552">
      <w:pPr>
        <w:jc w:val="center"/>
        <w:rPr>
          <w:b/>
          <w:sz w:val="36"/>
          <w:szCs w:val="36"/>
        </w:rPr>
      </w:pPr>
    </w:p>
    <w:p w14:paraId="4BF67CE4">
      <w:pPr>
        <w:spacing w:line="440" w:lineRule="exact"/>
        <w:ind w:firstLine="480" w:firstLineChars="200"/>
        <w:rPr>
          <w:sz w:val="24"/>
          <w:szCs w:val="24"/>
        </w:rPr>
      </w:pPr>
      <w:r>
        <w:rPr>
          <w:rFonts w:hint="eastAsia"/>
          <w:sz w:val="24"/>
          <w:szCs w:val="24"/>
        </w:rPr>
        <w:t>学位论文答辩及学位授予工作的要求遵守我院相关规定和有关通知。针对研究生在答辩及学位申请中的一些疑问，特作如下提示：</w:t>
      </w:r>
    </w:p>
    <w:p w14:paraId="70618D44">
      <w:pPr>
        <w:pStyle w:val="10"/>
        <w:numPr>
          <w:ilvl w:val="0"/>
          <w:numId w:val="1"/>
        </w:numPr>
        <w:spacing w:before="156" w:beforeLines="50"/>
        <w:ind w:firstLineChars="0"/>
        <w:rPr>
          <w:b/>
          <w:sz w:val="28"/>
          <w:szCs w:val="28"/>
        </w:rPr>
      </w:pPr>
      <w:r>
        <w:rPr>
          <w:rFonts w:hint="eastAsia"/>
          <w:b/>
          <w:sz w:val="28"/>
          <w:szCs w:val="28"/>
        </w:rPr>
        <w:t>相关流程</w:t>
      </w:r>
    </w:p>
    <w:p w14:paraId="18F79736">
      <w:pPr>
        <w:spacing w:before="156" w:beforeLines="50"/>
        <w:jc w:val="center"/>
        <w:rPr>
          <w:b/>
          <w:sz w:val="28"/>
          <w:szCs w:val="28"/>
        </w:rPr>
      </w:pPr>
      <w:r>
        <w:drawing>
          <wp:inline distT="0" distB="0" distL="0" distR="0">
            <wp:extent cx="5221605" cy="4543425"/>
            <wp:effectExtent l="0" t="0" r="0" b="0"/>
            <wp:docPr id="3" name="图片 3" descr="C:\Users\tiansongjie1\AppData\Roaming\Tencent\Users\1660778472\QQ\WinTemp\RichOle\MVRQDA5}FL3_6DSQK~NC$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tiansongjie1\AppData\Roaming\Tencent\Users\1660778472\QQ\WinTemp\RichOle\MVRQDA5}FL3_6DSQK~NC$B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221709" cy="4543425"/>
                    </a:xfrm>
                    <a:prstGeom prst="rect">
                      <a:avLst/>
                    </a:prstGeom>
                    <a:noFill/>
                    <a:ln>
                      <a:noFill/>
                    </a:ln>
                  </pic:spPr>
                </pic:pic>
              </a:graphicData>
            </a:graphic>
          </wp:inline>
        </w:drawing>
      </w:r>
    </w:p>
    <w:p w14:paraId="2D2477B6">
      <w:pPr>
        <w:spacing w:before="156" w:beforeLines="50"/>
        <w:jc w:val="center"/>
        <w:rPr>
          <w:b/>
          <w:sz w:val="28"/>
          <w:szCs w:val="28"/>
        </w:rPr>
      </w:pPr>
    </w:p>
    <w:p w14:paraId="3F34AF70">
      <w:pPr>
        <w:pStyle w:val="10"/>
        <w:numPr>
          <w:ilvl w:val="0"/>
          <w:numId w:val="1"/>
        </w:numPr>
        <w:spacing w:before="156" w:beforeLines="50" w:line="440" w:lineRule="exact"/>
        <w:ind w:firstLineChars="0"/>
        <w:rPr>
          <w:b/>
          <w:sz w:val="28"/>
          <w:szCs w:val="28"/>
        </w:rPr>
      </w:pPr>
      <w:r>
        <w:rPr>
          <w:rFonts w:hint="eastAsia"/>
          <w:b/>
          <w:sz w:val="28"/>
          <w:szCs w:val="28"/>
        </w:rPr>
        <w:t>学位论文写作</w:t>
      </w:r>
    </w:p>
    <w:p w14:paraId="036A8890">
      <w:pPr>
        <w:spacing w:before="156" w:beforeLines="50" w:line="440" w:lineRule="exact"/>
        <w:ind w:firstLine="480" w:firstLineChars="200"/>
        <w:rPr>
          <w:sz w:val="24"/>
          <w:szCs w:val="24"/>
        </w:rPr>
      </w:pPr>
      <w:r>
        <w:rPr>
          <w:rFonts w:hint="eastAsia"/>
          <w:sz w:val="24"/>
          <w:szCs w:val="24"/>
        </w:rPr>
        <w:t>学位论文须符合《中国农业科学院学位授予标准》中各学科专业对研究生学位论文（字数、参考文献数量等）的要求，遵照《中国农业科学院研究生学位论文写作规范》和写作模板(可在系统下载)，认真撰写。</w:t>
      </w:r>
    </w:p>
    <w:p w14:paraId="10D35E67">
      <w:pPr>
        <w:spacing w:before="156" w:beforeLines="50" w:line="440" w:lineRule="exact"/>
        <w:ind w:firstLine="480" w:firstLineChars="200"/>
        <w:rPr>
          <w:sz w:val="24"/>
          <w:szCs w:val="24"/>
        </w:rPr>
      </w:pPr>
      <w:r>
        <w:rPr>
          <w:rFonts w:hint="eastAsia"/>
          <w:sz w:val="24"/>
          <w:szCs w:val="24"/>
        </w:rPr>
        <w:t xml:space="preserve">1. </w:t>
      </w:r>
      <w:r>
        <w:rPr>
          <w:rFonts w:hint="eastAsia" w:ascii="Times New Roman" w:hAnsi="Times New Roman" w:cs="Times New Roman"/>
          <w:sz w:val="24"/>
          <w:szCs w:val="24"/>
        </w:rPr>
        <w:t>封面：确认论文封面“密级”不填写内容（确有密级的须尽早联系学位办）；严格按照学位授予标准和学位授权点一览表，正确填写专业/领域、研究方向的中英文名称。学术学位，专业的英文翻译见“学术学位授权点一览表”，研究方向的英文翻译见学位授予标准，英文封面Degree Type ,按模板要求</w:t>
      </w:r>
      <w:r>
        <w:rPr>
          <w:rFonts w:hint="eastAsia" w:ascii="Times New Roman" w:hAnsi="Times New Roman" w:cs="Times New Roman"/>
          <w:b/>
          <w:sz w:val="24"/>
          <w:szCs w:val="24"/>
        </w:rPr>
        <w:t>，</w:t>
      </w:r>
      <w:r>
        <w:rPr>
          <w:rFonts w:ascii="Times New Roman" w:hAnsi="Times New Roman" w:cs="Times New Roman"/>
          <w:b/>
          <w:sz w:val="24"/>
          <w:szCs w:val="24"/>
        </w:rPr>
        <w:t>D</w:t>
      </w:r>
      <w:r>
        <w:rPr>
          <w:rFonts w:hint="eastAsia" w:ascii="Times New Roman" w:hAnsi="Times New Roman" w:cs="Times New Roman"/>
          <w:b/>
          <w:sz w:val="24"/>
          <w:szCs w:val="24"/>
        </w:rPr>
        <w:t>octor</w:t>
      </w:r>
      <w:r>
        <w:rPr>
          <w:rFonts w:ascii="Times New Roman" w:hAnsi="Times New Roman" w:cs="Times New Roman"/>
          <w:b/>
          <w:sz w:val="24"/>
          <w:szCs w:val="24"/>
        </w:rPr>
        <w:t xml:space="preserve"> </w:t>
      </w:r>
      <w:r>
        <w:rPr>
          <w:rFonts w:hint="eastAsia" w:ascii="Times New Roman" w:hAnsi="Times New Roman" w:cs="Times New Roman"/>
          <w:b/>
          <w:sz w:val="24"/>
          <w:szCs w:val="24"/>
        </w:rPr>
        <w:t>of</w:t>
      </w:r>
      <w:r>
        <w:rPr>
          <w:rFonts w:ascii="Times New Roman" w:hAnsi="Times New Roman" w:cs="Times New Roman"/>
          <w:b/>
          <w:sz w:val="24"/>
          <w:szCs w:val="24"/>
        </w:rPr>
        <w:t xml:space="preserve"> P</w:t>
      </w:r>
      <w:r>
        <w:rPr>
          <w:rFonts w:hint="eastAsia" w:ascii="Times New Roman" w:hAnsi="Times New Roman" w:cs="Times New Roman"/>
          <w:b/>
          <w:sz w:val="24"/>
          <w:szCs w:val="24"/>
        </w:rPr>
        <w:t>hilosophy in /</w:t>
      </w:r>
      <w:r>
        <w:rPr>
          <w:b/>
        </w:rPr>
        <w:t xml:space="preserve"> M</w:t>
      </w:r>
      <w:r>
        <w:rPr>
          <w:rFonts w:hint="eastAsia"/>
          <w:b/>
        </w:rPr>
        <w:t>aster</w:t>
      </w:r>
      <w:r>
        <w:rPr>
          <w:b/>
        </w:rPr>
        <w:t xml:space="preserve"> </w:t>
      </w:r>
      <w:r>
        <w:rPr>
          <w:rFonts w:hint="eastAsia"/>
          <w:b/>
        </w:rPr>
        <w:t>of</w:t>
      </w:r>
      <w:r>
        <w:rPr>
          <w:b/>
        </w:rPr>
        <w:t xml:space="preserve"> S</w:t>
      </w:r>
      <w:r>
        <w:rPr>
          <w:rFonts w:hint="eastAsia"/>
          <w:b/>
        </w:rPr>
        <w:t>cience in</w:t>
      </w:r>
      <w:r>
        <w:rPr>
          <w:rFonts w:hint="eastAsia" w:ascii="Times New Roman" w:hAnsi="Times New Roman" w:cs="Times New Roman"/>
          <w:b/>
          <w:sz w:val="24"/>
          <w:szCs w:val="24"/>
        </w:rPr>
        <w:t>，后面加个人的专业英文翻译，如微生物学博士，应写为</w:t>
      </w:r>
      <w:r>
        <w:rPr>
          <w:rFonts w:ascii="Times New Roman" w:hAnsi="Times New Roman" w:cs="Times New Roman"/>
          <w:b/>
          <w:sz w:val="24"/>
          <w:szCs w:val="24"/>
        </w:rPr>
        <w:t>Doctor of Philosophy in</w:t>
      </w:r>
      <w:r>
        <w:rPr>
          <w:rFonts w:hint="eastAsia" w:ascii="Times New Roman" w:hAnsi="Times New Roman" w:cs="Times New Roman"/>
          <w:b/>
          <w:sz w:val="24"/>
          <w:szCs w:val="24"/>
        </w:rPr>
        <w:t xml:space="preserve"> </w:t>
      </w:r>
      <w:r>
        <w:rPr>
          <w:rFonts w:ascii="Times New Roman" w:hAnsi="Times New Roman" w:cs="Times New Roman"/>
          <w:b/>
          <w:sz w:val="24"/>
          <w:szCs w:val="24"/>
        </w:rPr>
        <w:t>Microbiology</w:t>
      </w:r>
      <w:r>
        <w:rPr>
          <w:rFonts w:hint="eastAsia" w:ascii="Times New Roman" w:hAnsi="Times New Roman" w:cs="Times New Roman"/>
          <w:sz w:val="24"/>
          <w:szCs w:val="24"/>
        </w:rPr>
        <w:t>；专业学位，领域和研究方向的英文翻译见“专业学位授权点一览表”。“指导教师”只写一人，填写招生时或批准更改的导师；“培养单位”研究所在上，研究生院在下（前不写中国农业科学院）。</w:t>
      </w:r>
    </w:p>
    <w:p w14:paraId="19DBFE8E">
      <w:pPr>
        <w:spacing w:line="44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 目录：</w:t>
      </w:r>
      <w:r>
        <w:rPr>
          <w:color w:val="000000"/>
          <w:sz w:val="24"/>
          <w:szCs w:val="24"/>
        </w:rPr>
        <w:t>一般列至三级标题（即二级节标题）</w:t>
      </w:r>
      <w:r>
        <w:rPr>
          <w:rFonts w:hint="eastAsia"/>
          <w:color w:val="000000"/>
          <w:sz w:val="24"/>
          <w:szCs w:val="24"/>
        </w:rPr>
        <w:t>，二</w:t>
      </w:r>
      <w:r>
        <w:rPr>
          <w:color w:val="000000"/>
          <w:sz w:val="24"/>
          <w:szCs w:val="24"/>
        </w:rPr>
        <w:t>级标题</w:t>
      </w:r>
      <w:r>
        <w:rPr>
          <w:rFonts w:hint="eastAsia"/>
          <w:color w:val="000000"/>
          <w:sz w:val="24"/>
          <w:szCs w:val="24"/>
        </w:rPr>
        <w:t>行</w:t>
      </w:r>
      <w:r>
        <w:rPr>
          <w:color w:val="000000"/>
          <w:sz w:val="24"/>
          <w:szCs w:val="24"/>
        </w:rPr>
        <w:t>缩进1个汉字符，</w:t>
      </w:r>
      <w:r>
        <w:rPr>
          <w:rFonts w:hint="eastAsia"/>
          <w:color w:val="000000"/>
          <w:sz w:val="24"/>
          <w:szCs w:val="24"/>
        </w:rPr>
        <w:t>三</w:t>
      </w:r>
      <w:r>
        <w:rPr>
          <w:color w:val="000000"/>
          <w:sz w:val="24"/>
          <w:szCs w:val="24"/>
        </w:rPr>
        <w:t>级标题行缩进2个汉字符</w:t>
      </w:r>
      <w:r>
        <w:rPr>
          <w:rFonts w:hint="eastAsia"/>
          <w:color w:val="000000"/>
          <w:sz w:val="24"/>
          <w:szCs w:val="24"/>
        </w:rPr>
        <w:t>。</w:t>
      </w:r>
    </w:p>
    <w:p w14:paraId="266951AE">
      <w:pPr>
        <w:spacing w:line="440" w:lineRule="exact"/>
        <w:ind w:firstLine="480" w:firstLineChars="200"/>
        <w:rPr>
          <w:rFonts w:ascii="Times New Roman" w:hAnsi="Times New Roman" w:cs="Times New Roman"/>
          <w:sz w:val="24"/>
          <w:szCs w:val="24"/>
        </w:rPr>
      </w:pPr>
      <w:r>
        <w:rPr>
          <w:rFonts w:hint="eastAsia"/>
          <w:color w:val="000000"/>
          <w:sz w:val="24"/>
          <w:szCs w:val="24"/>
        </w:rPr>
        <w:t>3. 页眉：右侧文字为一级标题，如需分成两行，建议第二行与首行标题的第一个文字（即“章”空格后的文字）对齐。</w:t>
      </w:r>
    </w:p>
    <w:p w14:paraId="177F2FFC">
      <w:pPr>
        <w:spacing w:line="44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 xml:space="preserve">4. </w:t>
      </w:r>
      <w:r>
        <w:rPr>
          <w:rFonts w:ascii="Times New Roman" w:hAnsi="Times New Roman" w:cs="Times New Roman"/>
          <w:sz w:val="24"/>
          <w:szCs w:val="24"/>
        </w:rPr>
        <w:t>表：如跨页，须注明续表，如表2-1（续），置于表的左上方，</w:t>
      </w:r>
      <w:r>
        <w:rPr>
          <w:rFonts w:hint="eastAsia" w:ascii="Times New Roman" w:hAnsi="Times New Roman" w:cs="Times New Roman"/>
          <w:sz w:val="24"/>
          <w:szCs w:val="24"/>
        </w:rPr>
        <w:t>表名可省略，</w:t>
      </w:r>
      <w:r>
        <w:rPr>
          <w:rFonts w:ascii="Times New Roman" w:hAnsi="Times New Roman" w:cs="Times New Roman"/>
          <w:sz w:val="24"/>
          <w:szCs w:val="24"/>
        </w:rPr>
        <w:t>重复表头（也称标题行、项目栏）。</w:t>
      </w:r>
    </w:p>
    <w:p w14:paraId="519C0E0D">
      <w:pPr>
        <w:spacing w:line="440" w:lineRule="exact"/>
        <w:ind w:firstLine="480" w:firstLineChars="200"/>
        <w:jc w:val="left"/>
        <w:rPr>
          <w:rFonts w:ascii="Times New Roman" w:hAnsi="Times New Roman" w:cs="Times New Roman"/>
          <w:sz w:val="24"/>
          <w:szCs w:val="24"/>
        </w:rPr>
      </w:pPr>
      <w:r>
        <w:rPr>
          <w:rFonts w:hint="eastAsia" w:ascii="Times New Roman" w:hAnsi="Times New Roman" w:cs="Times New Roman"/>
          <w:sz w:val="24"/>
          <w:szCs w:val="24"/>
        </w:rPr>
        <w:t xml:space="preserve">5. </w:t>
      </w:r>
      <w:r>
        <w:rPr>
          <w:rFonts w:ascii="Times New Roman" w:hAnsi="Times New Roman" w:cs="Times New Roman"/>
          <w:sz w:val="24"/>
          <w:szCs w:val="24"/>
        </w:rPr>
        <w:t>量和单位</w:t>
      </w:r>
      <w:r>
        <w:rPr>
          <w:rFonts w:hint="eastAsia" w:ascii="Times New Roman" w:hAnsi="Times New Roman" w:cs="Times New Roman"/>
          <w:sz w:val="24"/>
          <w:szCs w:val="24"/>
        </w:rPr>
        <w:t>：</w:t>
      </w:r>
      <w:r>
        <w:rPr>
          <w:rFonts w:ascii="Times New Roman" w:hAnsi="Times New Roman" w:cs="Times New Roman"/>
          <w:sz w:val="24"/>
          <w:szCs w:val="24"/>
        </w:rPr>
        <w:t>采用法定计量单位，严格执行GB 3100～3102-93（国家技术监督局1993-12-27发布，1994-07-01实施）有关量和单位的规定</w:t>
      </w:r>
      <w:r>
        <w:rPr>
          <w:rFonts w:hint="eastAsia" w:ascii="Times New Roman" w:hAnsi="Times New Roman" w:cs="Times New Roman"/>
          <w:sz w:val="24"/>
          <w:szCs w:val="24"/>
        </w:rPr>
        <w:t>。</w:t>
      </w:r>
    </w:p>
    <w:p w14:paraId="44BA608D">
      <w:pPr>
        <w:spacing w:line="440" w:lineRule="exact"/>
        <w:ind w:firstLine="480" w:firstLineChars="200"/>
        <w:jc w:val="left"/>
        <w:rPr>
          <w:rFonts w:ascii="Times New Roman" w:hAnsi="Times New Roman" w:cs="Times New Roman"/>
          <w:sz w:val="24"/>
          <w:szCs w:val="24"/>
        </w:rPr>
      </w:pPr>
      <w:r>
        <w:rPr>
          <w:rFonts w:hint="eastAsia" w:ascii="Times New Roman" w:hAnsi="Times New Roman" w:cs="Times New Roman"/>
          <w:sz w:val="24"/>
          <w:szCs w:val="24"/>
        </w:rPr>
        <w:t xml:space="preserve">6. </w:t>
      </w:r>
      <w:r>
        <w:rPr>
          <w:rFonts w:ascii="Times New Roman" w:hAnsi="Times New Roman" w:cs="Times New Roman"/>
          <w:sz w:val="24"/>
          <w:szCs w:val="24"/>
        </w:rPr>
        <w:t>参考文献</w:t>
      </w:r>
      <w:r>
        <w:rPr>
          <w:rFonts w:hint="eastAsia" w:ascii="Times New Roman" w:hAnsi="Times New Roman" w:cs="Times New Roman"/>
          <w:sz w:val="24"/>
          <w:szCs w:val="24"/>
        </w:rPr>
        <w:t>表：</w:t>
      </w:r>
      <w:r>
        <w:rPr>
          <w:rFonts w:ascii="Times New Roman" w:hAnsi="Times New Roman" w:cs="Times New Roman"/>
          <w:sz w:val="24"/>
          <w:szCs w:val="24"/>
        </w:rPr>
        <w:t>不列序号</w:t>
      </w:r>
      <w:r>
        <w:rPr>
          <w:rFonts w:hint="eastAsia" w:ascii="Times New Roman" w:hAnsi="Times New Roman" w:cs="Times New Roman"/>
          <w:sz w:val="24"/>
          <w:szCs w:val="24"/>
        </w:rPr>
        <w:t>；其中的标点统一使用英文半角，后空1个英文字符；每条文献首行顶格书写，其余行缩进2个英文字符；选择左右对齐，并避免单词间距过大（可在word“段落”勾选“允许西文在单词中间换行”）。参考文献首先遵照我院写作规范，</w:t>
      </w:r>
      <w:r>
        <w:rPr>
          <w:rFonts w:ascii="Times New Roman" w:hAnsi="Times New Roman" w:cs="Times New Roman"/>
          <w:sz w:val="24"/>
          <w:szCs w:val="24"/>
        </w:rPr>
        <w:t>其他未</w:t>
      </w:r>
      <w:r>
        <w:rPr>
          <w:rFonts w:hint="eastAsia" w:ascii="Times New Roman" w:hAnsi="Times New Roman" w:cs="Times New Roman"/>
          <w:sz w:val="24"/>
          <w:szCs w:val="24"/>
        </w:rPr>
        <w:t>详细</w:t>
      </w:r>
      <w:r>
        <w:rPr>
          <w:rFonts w:ascii="Times New Roman" w:hAnsi="Times New Roman" w:cs="Times New Roman"/>
          <w:sz w:val="24"/>
          <w:szCs w:val="24"/>
        </w:rPr>
        <w:t>说明的细节，可以参考《信息与文献 参考文献著录规则》（GB /T 7714</w:t>
      </w:r>
      <w:r>
        <w:rPr>
          <w:rFonts w:hint="eastAsia" w:ascii="Times New Roman" w:hAnsi="Times New Roman" w:cs="Times New Roman"/>
          <w:sz w:val="24"/>
          <w:szCs w:val="24"/>
        </w:rPr>
        <w:t>-</w:t>
      </w:r>
      <w:r>
        <w:rPr>
          <w:rFonts w:ascii="Times New Roman" w:hAnsi="Times New Roman" w:cs="Times New Roman"/>
          <w:sz w:val="24"/>
          <w:szCs w:val="24"/>
        </w:rPr>
        <w:t>20</w:t>
      </w:r>
      <w:r>
        <w:rPr>
          <w:rFonts w:hint="eastAsia" w:ascii="Times New Roman" w:hAnsi="Times New Roman" w:cs="Times New Roman"/>
          <w:sz w:val="24"/>
          <w:szCs w:val="24"/>
          <w:lang w:val="en-US" w:eastAsia="zh-CN"/>
        </w:rPr>
        <w:t>2</w:t>
      </w:r>
      <w:r>
        <w:rPr>
          <w:rFonts w:ascii="Times New Roman" w:hAnsi="Times New Roman" w:cs="Times New Roman"/>
          <w:sz w:val="24"/>
          <w:szCs w:val="24"/>
        </w:rPr>
        <w:t>5），网址链接</w:t>
      </w:r>
      <w:r>
        <w:rPr>
          <w:rFonts w:hint="eastAsia" w:ascii="Times New Roman" w:hAnsi="Times New Roman" w:cs="Times New Roman"/>
          <w:sz w:val="24"/>
          <w:szCs w:val="24"/>
          <w:lang w:eastAsia="zh-CN"/>
        </w:rPr>
        <w:t>：</w:t>
      </w:r>
      <w:r>
        <w:rPr>
          <w:rFonts w:ascii="Helvetica" w:hAnsi="Helvetica" w:eastAsia="Helvetica" w:cs="Helvetica"/>
          <w:i w:val="0"/>
          <w:iCs w:val="0"/>
          <w:caps w:val="0"/>
          <w:spacing w:val="0"/>
          <w:sz w:val="21"/>
          <w:szCs w:val="21"/>
          <w:bdr w:val="none" w:color="auto" w:sz="0" w:space="0"/>
          <w:shd w:val="clear" w:fill="FFFFFF"/>
        </w:rPr>
        <w:fldChar w:fldCharType="begin"/>
      </w:r>
      <w:r>
        <w:rPr>
          <w:rFonts w:ascii="Helvetica" w:hAnsi="Helvetica" w:eastAsia="Helvetica" w:cs="Helvetica"/>
          <w:i w:val="0"/>
          <w:iCs w:val="0"/>
          <w:caps w:val="0"/>
          <w:spacing w:val="0"/>
          <w:sz w:val="21"/>
          <w:szCs w:val="21"/>
          <w:bdr w:val="none" w:color="auto" w:sz="0" w:space="0"/>
          <w:shd w:val="clear" w:fill="FFFFFF"/>
        </w:rPr>
        <w:instrText xml:space="preserve"> HYPERLINK "https://journal-platform-1305836431.cos.ap-beijing.myqcloud.com//zhongnan/article_attachment/2026/0209/wI7DnAmOoWhd-5QcrCskE.pdf" \o "" </w:instrText>
      </w:r>
      <w:r>
        <w:rPr>
          <w:rFonts w:ascii="Helvetica" w:hAnsi="Helvetica" w:eastAsia="Helvetica" w:cs="Helvetica"/>
          <w:i w:val="0"/>
          <w:iCs w:val="0"/>
          <w:caps w:val="0"/>
          <w:spacing w:val="0"/>
          <w:sz w:val="21"/>
          <w:szCs w:val="21"/>
          <w:bdr w:val="none" w:color="auto" w:sz="0" w:space="0"/>
          <w:shd w:val="clear" w:fill="FFFFFF"/>
        </w:rPr>
        <w:fldChar w:fldCharType="separate"/>
      </w:r>
      <w:r>
        <w:rPr>
          <w:rStyle w:val="8"/>
          <w:rFonts w:hint="default" w:ascii="Helvetica" w:hAnsi="Helvetica" w:eastAsia="Helvetica" w:cs="Helvetica"/>
          <w:i w:val="0"/>
          <w:iCs w:val="0"/>
          <w:caps w:val="0"/>
          <w:spacing w:val="0"/>
          <w:sz w:val="21"/>
          <w:szCs w:val="21"/>
          <w:bdr w:val="none" w:color="auto" w:sz="0" w:space="0"/>
          <w:shd w:val="clear" w:fill="FFFFFF"/>
        </w:rPr>
        <w:t>https://journal-platform-1305836431.cos.ap-beijing.myqcloud.com//zhongnan/article_attachment/2026/0209/wI7DnAmOoWhd-5QcrCskE.pdf</w:t>
      </w:r>
      <w:r>
        <w:rPr>
          <w:rFonts w:hint="default" w:ascii="Helvetica" w:hAnsi="Helvetica" w:eastAsia="Helvetica" w:cs="Helvetica"/>
          <w:i w:val="0"/>
          <w:iCs w:val="0"/>
          <w:caps w:val="0"/>
          <w:spacing w:val="0"/>
          <w:sz w:val="21"/>
          <w:szCs w:val="21"/>
          <w:bdr w:val="none" w:color="auto" w:sz="0" w:space="0"/>
          <w:shd w:val="clear" w:fill="FFFFFF"/>
        </w:rPr>
        <w:fldChar w:fldCharType="end"/>
      </w:r>
      <w:r>
        <w:rPr>
          <w:rFonts w:hint="eastAsia" w:ascii="Times New Roman" w:hAnsi="Times New Roman" w:cs="Times New Roman"/>
          <w:sz w:val="24"/>
          <w:szCs w:val="24"/>
        </w:rPr>
        <w:t xml:space="preserve"> 。在规范和国标里亦查不到的细节，请参照学术规范和行业规范。</w:t>
      </w:r>
    </w:p>
    <w:p w14:paraId="26CC1B36">
      <w:pPr>
        <w:spacing w:line="440" w:lineRule="exact"/>
        <w:ind w:firstLine="480" w:firstLineChars="200"/>
        <w:jc w:val="left"/>
        <w:rPr>
          <w:rFonts w:ascii="Times New Roman" w:hAnsi="Times New Roman" w:cs="Times New Roman"/>
          <w:sz w:val="24"/>
          <w:szCs w:val="24"/>
        </w:rPr>
      </w:pPr>
      <w:r>
        <w:rPr>
          <w:rFonts w:hint="eastAsia"/>
          <w:sz w:val="24"/>
          <w:szCs w:val="24"/>
        </w:rPr>
        <w:t>7. 留学生学位论文：姓名（同护照上的姓名）外文、论文内容英文，其他格式要求同中国学生。</w:t>
      </w:r>
    </w:p>
    <w:p w14:paraId="297CA1D6">
      <w:pPr>
        <w:spacing w:line="44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 xml:space="preserve">8. </w:t>
      </w:r>
      <w:r>
        <w:rPr>
          <w:rFonts w:hint="eastAsia" w:ascii="Times New Roman" w:hAnsi="Times New Roman" w:cs="Times New Roman"/>
          <w:sz w:val="24"/>
          <w:szCs w:val="24"/>
          <w:lang w:val="en-US" w:eastAsia="zh-CN"/>
        </w:rPr>
        <w:t>双盲</w:t>
      </w:r>
      <w:r>
        <w:rPr>
          <w:rFonts w:hint="eastAsia" w:ascii="Times New Roman" w:hAnsi="Times New Roman" w:cs="Times New Roman"/>
          <w:sz w:val="24"/>
          <w:szCs w:val="24"/>
        </w:rPr>
        <w:t>盲评的学位论文：结构要完整，包括封面、答辩委员会签名表等，须正确</w:t>
      </w:r>
      <w:r>
        <w:rPr>
          <w:rFonts w:hint="eastAsia" w:ascii="Times New Roman" w:hAnsi="Times New Roman" w:cs="Times New Roman"/>
          <w:b/>
          <w:sz w:val="24"/>
          <w:szCs w:val="24"/>
        </w:rPr>
        <w:t>填写专业和研究方向</w:t>
      </w:r>
      <w:r>
        <w:rPr>
          <w:rFonts w:hint="eastAsia" w:ascii="Times New Roman" w:hAnsi="Times New Roman" w:cs="Times New Roman"/>
          <w:sz w:val="24"/>
          <w:szCs w:val="24"/>
        </w:rPr>
        <w:t>，隐去</w:t>
      </w:r>
      <w:r>
        <w:rPr>
          <w:rFonts w:ascii="Times New Roman" w:hAnsi="Times New Roman" w:cs="Times New Roman"/>
          <w:sz w:val="24"/>
          <w:szCs w:val="24"/>
        </w:rPr>
        <w:t>研究生</w:t>
      </w:r>
      <w:r>
        <w:rPr>
          <w:rFonts w:hint="eastAsia" w:ascii="Times New Roman" w:hAnsi="Times New Roman" w:cs="Times New Roman"/>
          <w:sz w:val="24"/>
          <w:szCs w:val="24"/>
        </w:rPr>
        <w:t>学号、研究生</w:t>
      </w:r>
      <w:r>
        <w:rPr>
          <w:rFonts w:ascii="Times New Roman" w:hAnsi="Times New Roman" w:cs="Times New Roman"/>
          <w:sz w:val="24"/>
          <w:szCs w:val="24"/>
        </w:rPr>
        <w:t>姓名、导师姓名、培养单位名称</w:t>
      </w:r>
      <w:r>
        <w:rPr>
          <w:rFonts w:hint="eastAsia" w:ascii="Times New Roman" w:hAnsi="Times New Roman" w:cs="Times New Roman"/>
          <w:sz w:val="24"/>
          <w:szCs w:val="24"/>
        </w:rPr>
        <w:t>(指研究所)</w:t>
      </w:r>
      <w:r>
        <w:rPr>
          <w:rFonts w:ascii="Times New Roman" w:hAnsi="Times New Roman" w:cs="Times New Roman"/>
          <w:sz w:val="24"/>
          <w:szCs w:val="24"/>
        </w:rPr>
        <w:t>、致谢及作者简历等能够反映作者本人、导师和培养单位的相关信息</w:t>
      </w:r>
      <w:r>
        <w:rPr>
          <w:rFonts w:hint="eastAsia" w:ascii="Times New Roman" w:hAnsi="Times New Roman" w:cs="Times New Roman"/>
          <w:sz w:val="24"/>
          <w:szCs w:val="24"/>
        </w:rPr>
        <w:t>。</w:t>
      </w:r>
    </w:p>
    <w:p w14:paraId="1C451656">
      <w:pPr>
        <w:spacing w:line="440" w:lineRule="exact"/>
        <w:ind w:firstLine="480" w:firstLineChars="200"/>
        <w:rPr>
          <w:sz w:val="24"/>
          <w:szCs w:val="24"/>
        </w:rPr>
      </w:pPr>
      <w:r>
        <w:rPr>
          <w:rFonts w:hint="eastAsia"/>
          <w:sz w:val="24"/>
          <w:szCs w:val="24"/>
        </w:rPr>
        <w:t>9. 学位论文终稿：须按格式审核意见、论文评阅意见、答辩委员会意见和三级学位会意见等修改完善。须有书脊，留学生论文书脊上的题目须是中文。封面颜色使用模板中对应学位类别的颜色。电子版须与纸质版终稿一致，</w:t>
      </w:r>
      <w:r>
        <w:rPr>
          <w:rFonts w:hint="eastAsia"/>
          <w:b/>
          <w:bCs/>
          <w:sz w:val="24"/>
          <w:szCs w:val="24"/>
        </w:rPr>
        <w:t>电子版中的“学位论文评阅人、答辩委员会签名表”、“独创性声明”和“关于论文使用授权的声明”须签字后扫描插入</w:t>
      </w:r>
      <w:r>
        <w:rPr>
          <w:rFonts w:hint="eastAsia"/>
          <w:sz w:val="24"/>
          <w:szCs w:val="24"/>
        </w:rPr>
        <w:t xml:space="preserve">，签字不得打印，并写明签字日期。 </w:t>
      </w:r>
    </w:p>
    <w:p w14:paraId="3156BFAF">
      <w:pPr>
        <w:spacing w:line="440" w:lineRule="exact"/>
        <w:ind w:firstLine="480" w:firstLineChars="200"/>
        <w:rPr>
          <w:sz w:val="24"/>
          <w:szCs w:val="24"/>
        </w:rPr>
      </w:pPr>
      <w:r>
        <w:rPr>
          <w:rFonts w:hint="eastAsia"/>
          <w:sz w:val="24"/>
          <w:szCs w:val="24"/>
        </w:rPr>
        <w:t>10.</w:t>
      </w:r>
      <w:r>
        <w:rPr>
          <w:rFonts w:hint="eastAsia"/>
        </w:rPr>
        <w:t xml:space="preserve"> </w:t>
      </w:r>
      <w:r>
        <w:rPr>
          <w:rFonts w:hint="eastAsia"/>
          <w:sz w:val="24"/>
          <w:szCs w:val="24"/>
        </w:rPr>
        <w:t>学位论文</w:t>
      </w:r>
      <w:r>
        <w:rPr>
          <w:rFonts w:hint="eastAsia"/>
          <w:b/>
          <w:sz w:val="24"/>
          <w:szCs w:val="24"/>
        </w:rPr>
        <w:t>绝对禁止使用任何形式的AI代写，坚决避免自动生成论文、文献综述、实验数据、结果讨论、观点结论等，严禁使用AI危害数据安全、侵犯知识产权、泄露个人隐私</w:t>
      </w:r>
      <w:r>
        <w:rPr>
          <w:rFonts w:hint="eastAsia"/>
          <w:sz w:val="24"/>
          <w:szCs w:val="24"/>
        </w:rPr>
        <w:t>。如果研究生在论文中适当使用国家许可的AI工具辅助了文献整理、统计分析、图表制作和润色检查等，须对生成的内容进行认真甄别核实，并负责任地合理使用，同时须在注释、附录等部分对工具的名称、版本、日期及使用过程等全面如实声明。</w:t>
      </w:r>
    </w:p>
    <w:p w14:paraId="78A8FD1A">
      <w:pPr>
        <w:spacing w:line="440" w:lineRule="exact"/>
        <w:ind w:firstLine="480" w:firstLineChars="200"/>
        <w:rPr>
          <w:rFonts w:ascii="Times New Roman" w:hAnsi="Times New Roman" w:cs="Times New Roman"/>
          <w:sz w:val="24"/>
          <w:szCs w:val="24"/>
        </w:rPr>
      </w:pPr>
    </w:p>
    <w:p w14:paraId="7A98E61A">
      <w:pPr>
        <w:spacing w:line="440" w:lineRule="exact"/>
        <w:rPr>
          <w:sz w:val="28"/>
          <w:szCs w:val="28"/>
        </w:rPr>
      </w:pPr>
      <w:r>
        <w:rPr>
          <w:rFonts w:hint="eastAsia"/>
          <w:b/>
          <w:sz w:val="28"/>
          <w:szCs w:val="28"/>
        </w:rPr>
        <w:t>三、学位论文学术不端行为检测</w:t>
      </w:r>
    </w:p>
    <w:p w14:paraId="14B493ED">
      <w:pPr>
        <w:spacing w:line="440" w:lineRule="exact"/>
        <w:ind w:firstLine="480" w:firstLineChars="200"/>
        <w:rPr>
          <w:sz w:val="24"/>
          <w:szCs w:val="24"/>
        </w:rPr>
      </w:pPr>
      <w:r>
        <w:rPr>
          <w:rFonts w:hint="eastAsia"/>
          <w:sz w:val="24"/>
          <w:szCs w:val="24"/>
        </w:rPr>
        <w:t>1. 学位论文提交“研究生教育管理信息系统”（以下简称系统）进行论文评阅前，应交由研究所进行一次免费复制比检测。为防止成果和个人信息泄露，不得通过</w:t>
      </w:r>
      <w:r>
        <w:rPr>
          <w:sz w:val="24"/>
          <w:szCs w:val="24"/>
        </w:rPr>
        <w:t>淘宝</w:t>
      </w:r>
      <w:r>
        <w:rPr>
          <w:rFonts w:hint="eastAsia"/>
          <w:sz w:val="24"/>
          <w:szCs w:val="24"/>
        </w:rPr>
        <w:t>等途径</w:t>
      </w:r>
      <w:r>
        <w:rPr>
          <w:sz w:val="24"/>
          <w:szCs w:val="24"/>
        </w:rPr>
        <w:t>购买</w:t>
      </w:r>
      <w:r>
        <w:rPr>
          <w:rFonts w:hint="eastAsia"/>
          <w:sz w:val="24"/>
          <w:szCs w:val="24"/>
        </w:rPr>
        <w:t>非国家许可的工具进行复制比和AIGC检测服务。</w:t>
      </w:r>
    </w:p>
    <w:p w14:paraId="7ADE5D8C">
      <w:pPr>
        <w:spacing w:line="440" w:lineRule="exact"/>
        <w:ind w:firstLine="480" w:firstLineChars="200"/>
        <w:rPr>
          <w:sz w:val="24"/>
          <w:szCs w:val="24"/>
        </w:rPr>
      </w:pPr>
      <w:r>
        <w:rPr>
          <w:rFonts w:hint="eastAsia"/>
          <w:sz w:val="24"/>
          <w:szCs w:val="24"/>
        </w:rPr>
        <w:t>2. 论文</w:t>
      </w:r>
      <w:r>
        <w:rPr>
          <w:sz w:val="24"/>
          <w:szCs w:val="24"/>
        </w:rPr>
        <w:t>全</w:t>
      </w:r>
      <w:r>
        <w:rPr>
          <w:rFonts w:hint="eastAsia"/>
          <w:sz w:val="24"/>
          <w:szCs w:val="24"/>
        </w:rPr>
        <w:t>文</w:t>
      </w:r>
      <w:r>
        <w:rPr>
          <w:sz w:val="24"/>
          <w:szCs w:val="24"/>
        </w:rPr>
        <w:t>疑似复制比不得高于10％</w:t>
      </w:r>
      <w:r>
        <w:rPr>
          <w:rFonts w:hint="eastAsia"/>
          <w:sz w:val="24"/>
          <w:szCs w:val="24"/>
        </w:rPr>
        <w:t>，每一章</w:t>
      </w:r>
      <w:r>
        <w:rPr>
          <w:sz w:val="24"/>
          <w:szCs w:val="24"/>
        </w:rPr>
        <w:t>疑似复制比不得高于20％。全</w:t>
      </w:r>
      <w:r>
        <w:rPr>
          <w:rFonts w:hint="eastAsia"/>
          <w:sz w:val="24"/>
          <w:szCs w:val="24"/>
        </w:rPr>
        <w:t>文</w:t>
      </w:r>
      <w:r>
        <w:rPr>
          <w:sz w:val="24"/>
          <w:szCs w:val="24"/>
        </w:rPr>
        <w:t>都</w:t>
      </w:r>
      <w:r>
        <w:rPr>
          <w:rFonts w:hint="eastAsia"/>
          <w:sz w:val="24"/>
          <w:szCs w:val="24"/>
        </w:rPr>
        <w:t>列入查重范围</w:t>
      </w:r>
      <w:r>
        <w:rPr>
          <w:sz w:val="24"/>
          <w:szCs w:val="24"/>
        </w:rPr>
        <w:t>，本人已发表和参与发表文章的引用不计入重复率，实验器材、试剂、</w:t>
      </w:r>
      <w:r>
        <w:rPr>
          <w:rFonts w:hint="eastAsia"/>
          <w:sz w:val="24"/>
          <w:szCs w:val="24"/>
        </w:rPr>
        <w:t>研究</w:t>
      </w:r>
      <w:r>
        <w:rPr>
          <w:sz w:val="24"/>
          <w:szCs w:val="24"/>
        </w:rPr>
        <w:t>方法、参考文献等</w:t>
      </w:r>
      <w:r>
        <w:rPr>
          <w:rFonts w:hint="eastAsia"/>
          <w:sz w:val="24"/>
          <w:szCs w:val="24"/>
        </w:rPr>
        <w:t>可以有</w:t>
      </w:r>
      <w:r>
        <w:rPr>
          <w:sz w:val="24"/>
          <w:szCs w:val="24"/>
        </w:rPr>
        <w:t>合理</w:t>
      </w:r>
      <w:r>
        <w:rPr>
          <w:rFonts w:hint="eastAsia"/>
          <w:sz w:val="24"/>
          <w:szCs w:val="24"/>
        </w:rPr>
        <w:t>比例</w:t>
      </w:r>
      <w:r>
        <w:rPr>
          <w:sz w:val="24"/>
          <w:szCs w:val="24"/>
        </w:rPr>
        <w:t>的重复，</w:t>
      </w:r>
      <w:r>
        <w:rPr>
          <w:rFonts w:hint="eastAsia"/>
          <w:sz w:val="24"/>
          <w:szCs w:val="24"/>
        </w:rPr>
        <w:t>可不计入重复率</w:t>
      </w:r>
      <w:r>
        <w:rPr>
          <w:sz w:val="24"/>
          <w:szCs w:val="24"/>
        </w:rPr>
        <w:t>。</w:t>
      </w:r>
    </w:p>
    <w:p w14:paraId="75A446B7">
      <w:pPr>
        <w:spacing w:line="440" w:lineRule="exact"/>
        <w:ind w:firstLine="480" w:firstLineChars="200"/>
        <w:rPr>
          <w:sz w:val="24"/>
          <w:szCs w:val="24"/>
        </w:rPr>
      </w:pPr>
      <w:r>
        <w:rPr>
          <w:rFonts w:hint="eastAsia"/>
          <w:sz w:val="24"/>
          <w:szCs w:val="24"/>
        </w:rPr>
        <w:t>3. 研究生须遵守学术规范和学术道德。</w:t>
      </w:r>
      <w:r>
        <w:rPr>
          <w:rFonts w:hint="eastAsia"/>
          <w:b/>
          <w:sz w:val="24"/>
          <w:szCs w:val="24"/>
        </w:rPr>
        <w:t>研究生院对复制比复核和AIGC检测抽查</w:t>
      </w:r>
      <w:r>
        <w:rPr>
          <w:rFonts w:hint="eastAsia"/>
          <w:sz w:val="24"/>
          <w:szCs w:val="24"/>
        </w:rPr>
        <w:t>，</w:t>
      </w:r>
      <w:r>
        <w:rPr>
          <w:rFonts w:hint="eastAsia" w:ascii="宋体" w:eastAsia="宋体" w:cs="宋体"/>
          <w:kern w:val="0"/>
          <w:sz w:val="24"/>
          <w:szCs w:val="24"/>
        </w:rPr>
        <w:t>若发现未对检测出的问题作实质性修改，存在恶意抄袭剽窃、故意逃避检测等问题，</w:t>
      </w:r>
      <w:r>
        <w:rPr>
          <w:rFonts w:hint="eastAsia"/>
          <w:sz w:val="24"/>
          <w:szCs w:val="24"/>
        </w:rPr>
        <w:t>认定存在学术不端行为检测不合格者，不予提交学科分委员会会议，</w:t>
      </w:r>
      <w:r>
        <w:rPr>
          <w:rFonts w:hint="eastAsia" w:ascii="宋体" w:eastAsia="宋体" w:cs="宋体"/>
          <w:kern w:val="0"/>
          <w:sz w:val="24"/>
          <w:szCs w:val="24"/>
        </w:rPr>
        <w:t>同时追究其导师和培养单位的责任。</w:t>
      </w:r>
    </w:p>
    <w:p w14:paraId="4AE11D84">
      <w:pPr>
        <w:spacing w:line="440" w:lineRule="exact"/>
      </w:pPr>
    </w:p>
    <w:p w14:paraId="76959259">
      <w:pPr>
        <w:pStyle w:val="10"/>
        <w:numPr>
          <w:ilvl w:val="0"/>
          <w:numId w:val="2"/>
        </w:numPr>
        <w:spacing w:line="440" w:lineRule="exact"/>
        <w:ind w:firstLineChars="0"/>
        <w:rPr>
          <w:b/>
          <w:sz w:val="28"/>
          <w:szCs w:val="28"/>
        </w:rPr>
      </w:pPr>
      <w:r>
        <w:rPr>
          <w:rFonts w:hint="eastAsia"/>
          <w:b/>
          <w:sz w:val="28"/>
          <w:szCs w:val="28"/>
        </w:rPr>
        <w:t>学位论文答辩</w:t>
      </w:r>
    </w:p>
    <w:p w14:paraId="32D1BFF0">
      <w:pPr>
        <w:spacing w:line="440" w:lineRule="exact"/>
        <w:ind w:firstLine="480" w:firstLineChars="200"/>
        <w:rPr>
          <w:rFonts w:ascii="宋体" w:eastAsia="宋体" w:cs="宋体"/>
          <w:kern w:val="0"/>
          <w:sz w:val="24"/>
          <w:szCs w:val="24"/>
        </w:rPr>
      </w:pPr>
      <w:r>
        <w:rPr>
          <w:rFonts w:ascii="宋体" w:eastAsia="宋体" w:cs="宋体"/>
          <w:kern w:val="0"/>
          <w:sz w:val="24"/>
          <w:szCs w:val="24"/>
        </w:rPr>
        <w:t>1. 答辩委员由</w:t>
      </w:r>
      <w:r>
        <w:rPr>
          <w:rFonts w:hint="eastAsia" w:ascii="宋体" w:eastAsia="宋体" w:cs="宋体"/>
          <w:kern w:val="0"/>
          <w:sz w:val="24"/>
          <w:szCs w:val="24"/>
        </w:rPr>
        <w:t>研究所提供聘书，具体由</w:t>
      </w:r>
      <w:r>
        <w:rPr>
          <w:rFonts w:ascii="宋体" w:eastAsia="宋体" w:cs="宋体"/>
          <w:kern w:val="0"/>
          <w:sz w:val="24"/>
          <w:szCs w:val="24"/>
        </w:rPr>
        <w:t>研究生</w:t>
      </w:r>
      <w:r>
        <w:rPr>
          <w:rFonts w:hint="eastAsia" w:ascii="宋体" w:eastAsia="宋体" w:cs="宋体"/>
          <w:kern w:val="0"/>
          <w:sz w:val="24"/>
          <w:szCs w:val="24"/>
        </w:rPr>
        <w:t>的答辩秘书协助聘请。答辩秘书</w:t>
      </w:r>
      <w:r>
        <w:rPr>
          <w:rFonts w:ascii="宋体" w:eastAsia="宋体" w:cs="宋体"/>
          <w:kern w:val="0"/>
          <w:sz w:val="24"/>
          <w:szCs w:val="24"/>
        </w:rPr>
        <w:t>按照</w:t>
      </w:r>
      <w:r>
        <w:rPr>
          <w:rFonts w:hint="eastAsia" w:ascii="宋体" w:eastAsia="宋体" w:cs="宋体"/>
          <w:kern w:val="0"/>
          <w:sz w:val="24"/>
          <w:szCs w:val="24"/>
        </w:rPr>
        <w:t>我院</w:t>
      </w:r>
      <w:r>
        <w:rPr>
          <w:rFonts w:ascii="宋体" w:eastAsia="宋体" w:cs="宋体"/>
          <w:kern w:val="0"/>
          <w:sz w:val="24"/>
          <w:szCs w:val="24"/>
        </w:rPr>
        <w:t>答辩委员会构成规则，在</w:t>
      </w:r>
      <w:r>
        <w:rPr>
          <w:rFonts w:hint="eastAsia" w:ascii="宋体" w:eastAsia="宋体" w:cs="宋体"/>
          <w:kern w:val="0"/>
          <w:sz w:val="24"/>
          <w:szCs w:val="24"/>
        </w:rPr>
        <w:t>系统的</w:t>
      </w:r>
      <w:r>
        <w:rPr>
          <w:rFonts w:ascii="宋体" w:eastAsia="宋体" w:cs="宋体"/>
          <w:kern w:val="0"/>
          <w:sz w:val="24"/>
          <w:szCs w:val="24"/>
        </w:rPr>
        <w:t>专家库中选</w:t>
      </w:r>
      <w:r>
        <w:rPr>
          <w:rFonts w:hint="eastAsia" w:ascii="宋体" w:eastAsia="宋体" w:cs="宋体"/>
          <w:kern w:val="0"/>
          <w:sz w:val="24"/>
          <w:szCs w:val="24"/>
        </w:rPr>
        <w:t>定答辩委员。如果答辩委员信息未在专家库，请首先在系统添加该委员相关信息，再联系研究所审核通过后选定。添加和更新专家信息时，首先保证入库信息的准确和完整，以便专家能够根据录入的信息，顺利登录系统；其次在征得专家同意后，尽量选择“评阅和答辩专家”，以便充实评阅专家库。</w:t>
      </w:r>
    </w:p>
    <w:p w14:paraId="237516C4">
      <w:pPr>
        <w:spacing w:line="440" w:lineRule="exact"/>
        <w:ind w:firstLine="480" w:firstLineChars="200"/>
        <w:rPr>
          <w:rFonts w:ascii="宋体" w:eastAsia="宋体" w:cs="宋体"/>
          <w:kern w:val="0"/>
          <w:sz w:val="24"/>
          <w:szCs w:val="24"/>
        </w:rPr>
      </w:pPr>
      <w:r>
        <w:rPr>
          <w:rFonts w:hint="eastAsia" w:ascii="宋体" w:eastAsia="宋体" w:cs="宋体"/>
          <w:kern w:val="0"/>
          <w:sz w:val="24"/>
          <w:szCs w:val="24"/>
        </w:rPr>
        <w:t xml:space="preserve">2. </w:t>
      </w:r>
      <w:r>
        <w:rPr>
          <w:rFonts w:ascii="宋体" w:eastAsia="宋体" w:cs="宋体"/>
          <w:kern w:val="0"/>
          <w:sz w:val="24"/>
          <w:szCs w:val="24"/>
        </w:rPr>
        <w:t>答辩委员</w:t>
      </w:r>
      <w:r>
        <w:rPr>
          <w:rFonts w:hint="eastAsia" w:ascii="宋体" w:eastAsia="宋体" w:cs="宋体"/>
          <w:kern w:val="0"/>
          <w:sz w:val="24"/>
          <w:szCs w:val="24"/>
        </w:rPr>
        <w:t>数量、资质和院内外比例构成，请遵照相关规定和答辩通知的要求。留学生的答辩委员要求同中国学生，特别注意聘请的专家符合我院规定。</w:t>
      </w:r>
    </w:p>
    <w:p w14:paraId="6ABB7BB9">
      <w:pPr>
        <w:autoSpaceDE w:val="0"/>
        <w:autoSpaceDN w:val="0"/>
        <w:adjustRightInd w:val="0"/>
        <w:spacing w:line="440" w:lineRule="exact"/>
        <w:ind w:firstLine="480" w:firstLineChars="200"/>
        <w:jc w:val="left"/>
        <w:rPr>
          <w:rFonts w:ascii="宋体" w:eastAsia="宋体" w:cs="宋体"/>
          <w:kern w:val="0"/>
          <w:sz w:val="24"/>
          <w:szCs w:val="24"/>
        </w:rPr>
      </w:pPr>
      <w:r>
        <w:rPr>
          <w:rFonts w:hint="eastAsia" w:ascii="宋体" w:eastAsia="宋体" w:cs="宋体"/>
          <w:kern w:val="0"/>
          <w:sz w:val="24"/>
          <w:szCs w:val="24"/>
        </w:rPr>
        <w:t>3. 答辩会上</w:t>
      </w:r>
      <w:r>
        <w:rPr>
          <w:rFonts w:hint="eastAsia" w:ascii="宋体" w:eastAsia="宋体" w:cs="宋体"/>
          <w:kern w:val="0"/>
          <w:sz w:val="24"/>
          <w:szCs w:val="24"/>
          <w:lang w:eastAsia="zh-CN"/>
        </w:rPr>
        <w:t>：</w:t>
      </w:r>
      <w:r>
        <w:rPr>
          <w:rFonts w:hint="eastAsia" w:ascii="宋体" w:eastAsia="宋体" w:cs="宋体"/>
          <w:kern w:val="0"/>
          <w:sz w:val="24"/>
          <w:szCs w:val="24"/>
        </w:rPr>
        <w:t>申请人需提供</w:t>
      </w:r>
      <w:r>
        <w:rPr>
          <w:rFonts w:hint="eastAsia" w:ascii="宋体" w:eastAsia="宋体" w:cs="宋体"/>
          <w:b/>
          <w:kern w:val="0"/>
          <w:sz w:val="24"/>
          <w:szCs w:val="24"/>
        </w:rPr>
        <w:t>学位论文、成绩单、学术成果、学位论文修改说明表</w:t>
      </w:r>
      <w:r>
        <w:rPr>
          <w:rFonts w:hint="eastAsia" w:ascii="宋体" w:eastAsia="宋体" w:cs="宋体"/>
          <w:kern w:val="0"/>
          <w:sz w:val="24"/>
          <w:szCs w:val="24"/>
        </w:rPr>
        <w:t>等材料；答辩秘书提供</w:t>
      </w:r>
      <w:r>
        <w:rPr>
          <w:rFonts w:hint="eastAsia" w:ascii="宋体" w:eastAsia="宋体" w:cs="宋体"/>
          <w:b/>
          <w:kern w:val="0"/>
          <w:sz w:val="24"/>
          <w:szCs w:val="24"/>
        </w:rPr>
        <w:t>学位论文学术评阅书</w:t>
      </w:r>
      <w:r>
        <w:rPr>
          <w:rFonts w:hint="eastAsia" w:ascii="宋体" w:eastAsia="宋体" w:cs="宋体"/>
          <w:kern w:val="0"/>
          <w:sz w:val="24"/>
          <w:szCs w:val="24"/>
        </w:rPr>
        <w:t>（1套，含大修改和不同意意见评阅书）、</w:t>
      </w:r>
      <w:r>
        <w:rPr>
          <w:rFonts w:hint="eastAsia" w:ascii="宋体" w:eastAsia="宋体" w:cs="宋体"/>
          <w:b/>
          <w:kern w:val="0"/>
          <w:sz w:val="24"/>
          <w:szCs w:val="24"/>
        </w:rPr>
        <w:t>学位论文评阅人 答辩委员会签名表</w:t>
      </w:r>
      <w:r>
        <w:rPr>
          <w:rFonts w:hint="eastAsia" w:ascii="宋体" w:eastAsia="宋体" w:cs="宋体"/>
          <w:kern w:val="0"/>
          <w:sz w:val="24"/>
          <w:szCs w:val="24"/>
        </w:rPr>
        <w:t>、</w:t>
      </w:r>
      <w:r>
        <w:rPr>
          <w:rFonts w:hint="eastAsia" w:ascii="宋体" w:eastAsia="宋体" w:cs="宋体"/>
          <w:b/>
          <w:kern w:val="0"/>
          <w:sz w:val="24"/>
          <w:szCs w:val="24"/>
        </w:rPr>
        <w:t>答辩表决票</w:t>
      </w:r>
      <w:r>
        <w:rPr>
          <w:rFonts w:hint="eastAsia" w:ascii="宋体" w:eastAsia="宋体" w:cs="宋体"/>
          <w:kern w:val="0"/>
          <w:sz w:val="24"/>
          <w:szCs w:val="24"/>
        </w:rPr>
        <w:t>（1套，须盖有研究所公章）、</w:t>
      </w:r>
      <w:r>
        <w:rPr>
          <w:rFonts w:hint="eastAsia" w:ascii="宋体" w:eastAsia="宋体" w:cs="宋体"/>
          <w:b/>
          <w:kern w:val="0"/>
          <w:sz w:val="24"/>
          <w:szCs w:val="24"/>
        </w:rPr>
        <w:t>答辩报告书</w:t>
      </w:r>
      <w:r>
        <w:rPr>
          <w:rFonts w:hint="eastAsia" w:ascii="宋体" w:eastAsia="宋体" w:cs="宋体"/>
          <w:kern w:val="0"/>
          <w:sz w:val="24"/>
          <w:szCs w:val="24"/>
        </w:rPr>
        <w:t>（2份）等，并做好</w:t>
      </w:r>
      <w:r>
        <w:rPr>
          <w:rFonts w:hint="eastAsia" w:ascii="宋体" w:eastAsia="宋体" w:cs="宋体"/>
          <w:b/>
          <w:kern w:val="0"/>
          <w:sz w:val="24"/>
          <w:szCs w:val="24"/>
        </w:rPr>
        <w:t>答辩记录</w:t>
      </w:r>
      <w:r>
        <w:rPr>
          <w:rFonts w:hint="eastAsia" w:ascii="宋体" w:eastAsia="宋体" w:cs="宋体"/>
          <w:kern w:val="0"/>
          <w:sz w:val="24"/>
          <w:szCs w:val="24"/>
        </w:rPr>
        <w:t>。申请人在答辩报告会上，应</w:t>
      </w:r>
      <w:r>
        <w:rPr>
          <w:rFonts w:hint="eastAsia" w:ascii="宋体" w:eastAsia="宋体" w:cs="宋体"/>
          <w:b/>
          <w:kern w:val="0"/>
          <w:sz w:val="24"/>
          <w:szCs w:val="24"/>
        </w:rPr>
        <w:t>汇报论文评阅意见及据此对论文的修改完善情况</w:t>
      </w:r>
      <w:r>
        <w:rPr>
          <w:rFonts w:hint="eastAsia" w:ascii="宋体" w:eastAsia="宋体" w:cs="宋体"/>
          <w:kern w:val="0"/>
          <w:sz w:val="24"/>
          <w:szCs w:val="24"/>
        </w:rPr>
        <w:t>。</w:t>
      </w:r>
    </w:p>
    <w:p w14:paraId="616766FD">
      <w:pPr>
        <w:autoSpaceDE w:val="0"/>
        <w:autoSpaceDN w:val="0"/>
        <w:adjustRightInd w:val="0"/>
        <w:spacing w:line="440" w:lineRule="exact"/>
        <w:ind w:firstLine="480" w:firstLineChars="200"/>
        <w:jc w:val="left"/>
        <w:rPr>
          <w:rFonts w:ascii="宋体" w:eastAsia="宋体" w:cs="宋体"/>
          <w:kern w:val="0"/>
          <w:sz w:val="24"/>
          <w:szCs w:val="24"/>
        </w:rPr>
      </w:pPr>
    </w:p>
    <w:p w14:paraId="64012C02">
      <w:pPr>
        <w:autoSpaceDE w:val="0"/>
        <w:autoSpaceDN w:val="0"/>
        <w:adjustRightInd w:val="0"/>
        <w:spacing w:line="440" w:lineRule="exact"/>
        <w:jc w:val="left"/>
        <w:rPr>
          <w:rFonts w:ascii="宋体" w:eastAsia="宋体" w:cs="宋体"/>
          <w:b/>
          <w:kern w:val="0"/>
          <w:sz w:val="28"/>
          <w:szCs w:val="28"/>
        </w:rPr>
      </w:pPr>
      <w:r>
        <w:rPr>
          <w:rFonts w:hint="eastAsia" w:ascii="宋体" w:eastAsia="宋体" w:cs="宋体"/>
          <w:b/>
          <w:kern w:val="0"/>
          <w:sz w:val="28"/>
          <w:szCs w:val="28"/>
        </w:rPr>
        <w:t>五、答辩及学位申请材料</w:t>
      </w:r>
    </w:p>
    <w:p w14:paraId="027A3559">
      <w:pPr>
        <w:autoSpaceDE w:val="0"/>
        <w:autoSpaceDN w:val="0"/>
        <w:adjustRightInd w:val="0"/>
        <w:spacing w:line="440" w:lineRule="exact"/>
        <w:ind w:firstLine="480" w:firstLineChars="200"/>
        <w:jc w:val="left"/>
        <w:rPr>
          <w:rFonts w:cs="宋体" w:asciiTheme="minorEastAsia" w:hAnsiTheme="minorEastAsia"/>
          <w:kern w:val="0"/>
          <w:sz w:val="24"/>
          <w:szCs w:val="24"/>
        </w:rPr>
      </w:pPr>
      <w:r>
        <w:rPr>
          <w:rFonts w:hint="eastAsia" w:cs="宋体" w:asciiTheme="minorEastAsia" w:hAnsiTheme="minorEastAsia"/>
          <w:kern w:val="0"/>
          <w:sz w:val="24"/>
          <w:szCs w:val="24"/>
        </w:rPr>
        <w:t>按照通知要求准备和提交相应材料，其中交由研究所统一寄送研究生院的材料如下：</w:t>
      </w:r>
      <w:r>
        <w:rPr>
          <w:rFonts w:cs="宋体" w:asciiTheme="minorEastAsia" w:hAnsiTheme="minorEastAsia"/>
          <w:kern w:val="0"/>
          <w:sz w:val="24"/>
          <w:szCs w:val="24"/>
        </w:rPr>
        <w:t xml:space="preserve"> </w:t>
      </w:r>
    </w:p>
    <w:p w14:paraId="1D14B1B2">
      <w:pPr>
        <w:pStyle w:val="10"/>
        <w:numPr>
          <w:ilvl w:val="0"/>
          <w:numId w:val="3"/>
        </w:numPr>
        <w:autoSpaceDE w:val="0"/>
        <w:autoSpaceDN w:val="0"/>
        <w:adjustRightInd w:val="0"/>
        <w:spacing w:line="440" w:lineRule="exact"/>
        <w:ind w:firstLineChars="0"/>
        <w:jc w:val="left"/>
        <w:rPr>
          <w:rFonts w:cs="宋体" w:asciiTheme="minorEastAsia" w:hAnsiTheme="minorEastAsia"/>
          <w:kern w:val="0"/>
          <w:sz w:val="24"/>
          <w:szCs w:val="24"/>
        </w:rPr>
      </w:pPr>
      <w:r>
        <w:rPr>
          <w:rFonts w:hint="eastAsia" w:cs="宋体" w:asciiTheme="minorEastAsia" w:hAnsiTheme="minorEastAsia"/>
          <w:kern w:val="0"/>
          <w:sz w:val="24"/>
          <w:szCs w:val="24"/>
        </w:rPr>
        <w:t>学位论文</w:t>
      </w:r>
    </w:p>
    <w:p w14:paraId="51ADAC04">
      <w:pPr>
        <w:autoSpaceDE w:val="0"/>
        <w:autoSpaceDN w:val="0"/>
        <w:adjustRightInd w:val="0"/>
        <w:spacing w:line="440" w:lineRule="exact"/>
        <w:ind w:left="481" w:leftChars="229" w:firstLine="480" w:firstLineChars="200"/>
        <w:jc w:val="left"/>
        <w:rPr>
          <w:rFonts w:cs="宋体" w:asciiTheme="minorEastAsia" w:hAnsiTheme="minorEastAsia"/>
          <w:kern w:val="0"/>
          <w:sz w:val="24"/>
          <w:szCs w:val="24"/>
        </w:rPr>
      </w:pPr>
      <w:r>
        <w:rPr>
          <w:rFonts w:hint="eastAsia" w:cs="宋体" w:asciiTheme="minorEastAsia" w:hAnsiTheme="minorEastAsia"/>
          <w:kern w:val="0"/>
          <w:sz w:val="24"/>
          <w:szCs w:val="24"/>
        </w:rPr>
        <w:t>分两次提交。首次提交的份数，按照研究所要求提交；终稿于</w:t>
      </w:r>
      <w:r>
        <w:rPr>
          <w:rFonts w:hint="eastAsia" w:cs="宋体" w:asciiTheme="minorEastAsia" w:hAnsiTheme="minorEastAsia"/>
          <w:kern w:val="0"/>
          <w:sz w:val="24"/>
          <w:szCs w:val="24"/>
          <w:lang w:val="en-US" w:eastAsia="zh-CN"/>
        </w:rPr>
        <w:t>6月底/</w:t>
      </w:r>
      <w:r>
        <w:rPr>
          <w:rFonts w:hint="eastAsia" w:cs="宋体" w:asciiTheme="minorEastAsia" w:hAnsiTheme="minorEastAsia"/>
          <w:kern w:val="0"/>
          <w:sz w:val="24"/>
          <w:szCs w:val="24"/>
        </w:rPr>
        <w:t>12月底再提交4本（未修改的提交3本）。纸质版注意</w:t>
      </w:r>
      <w:r>
        <w:rPr>
          <w:rFonts w:hint="eastAsia" w:cs="宋体" w:asciiTheme="minorEastAsia" w:hAnsiTheme="minorEastAsia"/>
          <w:b/>
          <w:kern w:val="0"/>
          <w:sz w:val="24"/>
          <w:szCs w:val="24"/>
        </w:rPr>
        <w:t>双面打印</w:t>
      </w:r>
      <w:r>
        <w:rPr>
          <w:rFonts w:hint="eastAsia" w:cs="宋体" w:asciiTheme="minorEastAsia" w:hAnsiTheme="minorEastAsia"/>
          <w:kern w:val="0"/>
          <w:sz w:val="24"/>
          <w:szCs w:val="24"/>
        </w:rPr>
        <w:t>，</w:t>
      </w:r>
      <w:r>
        <w:rPr>
          <w:rFonts w:cs="宋体" w:asciiTheme="minorEastAsia" w:hAnsiTheme="minorEastAsia"/>
          <w:kern w:val="0"/>
          <w:sz w:val="24"/>
          <w:szCs w:val="24"/>
        </w:rPr>
        <w:t>厚度保证</w:t>
      </w:r>
      <w:r>
        <w:rPr>
          <w:rFonts w:hint="eastAsia" w:cs="宋体" w:asciiTheme="minorEastAsia" w:hAnsiTheme="minorEastAsia"/>
          <w:kern w:val="0"/>
          <w:sz w:val="24"/>
          <w:szCs w:val="24"/>
        </w:rPr>
        <w:t>能够</w:t>
      </w:r>
      <w:r>
        <w:rPr>
          <w:rFonts w:cs="宋体" w:asciiTheme="minorEastAsia" w:hAnsiTheme="minorEastAsia"/>
          <w:kern w:val="0"/>
          <w:sz w:val="24"/>
          <w:szCs w:val="24"/>
        </w:rPr>
        <w:t>打印书脊。</w:t>
      </w:r>
      <w:r>
        <w:rPr>
          <w:rFonts w:hint="eastAsia" w:cs="宋体" w:asciiTheme="minorEastAsia" w:hAnsiTheme="minorEastAsia"/>
          <w:kern w:val="0"/>
          <w:sz w:val="24"/>
          <w:szCs w:val="24"/>
        </w:rPr>
        <w:t>同步提交</w:t>
      </w:r>
      <w:r>
        <w:rPr>
          <w:rFonts w:hint="eastAsia" w:cs="宋体" w:asciiTheme="minorEastAsia" w:hAnsiTheme="minorEastAsia"/>
          <w:kern w:val="0"/>
          <w:sz w:val="24"/>
          <w:szCs w:val="24"/>
          <w:lang w:val="en-US" w:eastAsia="zh-CN"/>
        </w:rPr>
        <w:t>的</w:t>
      </w:r>
      <w:r>
        <w:rPr>
          <w:rFonts w:hint="eastAsia" w:cs="宋体" w:asciiTheme="minorEastAsia" w:hAnsiTheme="minorEastAsia"/>
          <w:kern w:val="0"/>
          <w:sz w:val="24"/>
          <w:szCs w:val="24"/>
        </w:rPr>
        <w:t>电子版</w:t>
      </w:r>
      <w:r>
        <w:rPr>
          <w:rFonts w:hint="eastAsia" w:ascii="宋体" w:eastAsia="宋体" w:cs="宋体"/>
          <w:kern w:val="0"/>
          <w:sz w:val="24"/>
          <w:szCs w:val="24"/>
        </w:rPr>
        <w:t>WORD和PDF</w:t>
      </w:r>
      <w:r>
        <w:rPr>
          <w:rFonts w:hint="eastAsia" w:ascii="宋体" w:eastAsia="宋体" w:cs="宋体"/>
          <w:kern w:val="0"/>
          <w:sz w:val="24"/>
          <w:szCs w:val="24"/>
          <w:lang w:eastAsia="zh-CN"/>
        </w:rPr>
        <w:t>，</w:t>
      </w:r>
      <w:r>
        <w:rPr>
          <w:rFonts w:hint="eastAsia" w:cs="宋体" w:asciiTheme="minorEastAsia" w:hAnsiTheme="minorEastAsia"/>
          <w:kern w:val="0"/>
          <w:sz w:val="24"/>
          <w:szCs w:val="24"/>
        </w:rPr>
        <w:t>以“学号-姓名-博/</w:t>
      </w:r>
      <w:r>
        <w:rPr>
          <w:rFonts w:hint="eastAsia" w:ascii="宋体" w:eastAsia="宋体" w:cs="宋体"/>
          <w:kern w:val="0"/>
          <w:sz w:val="24"/>
          <w:szCs w:val="24"/>
        </w:rPr>
        <w:t>硕士学位论文”命名</w:t>
      </w:r>
      <w:r>
        <w:rPr>
          <w:rFonts w:hint="eastAsia"/>
          <w:sz w:val="24"/>
          <w:szCs w:val="24"/>
        </w:rPr>
        <w:t>，</w:t>
      </w:r>
      <w:r>
        <w:rPr>
          <w:rFonts w:hint="eastAsia"/>
          <w:b/>
          <w:sz w:val="24"/>
          <w:szCs w:val="24"/>
        </w:rPr>
        <w:t>特别注意：“学位论文评阅人、答辩委员会签名表”、“独创性声明”和“关于论文使用授权的声明”签字后扫描插入</w:t>
      </w:r>
      <w:r>
        <w:rPr>
          <w:rFonts w:hint="eastAsia"/>
          <w:b/>
          <w:sz w:val="24"/>
          <w:szCs w:val="24"/>
          <w:lang w:eastAsia="zh-CN"/>
        </w:rPr>
        <w:t>。</w:t>
      </w:r>
    </w:p>
    <w:p w14:paraId="7D077835">
      <w:pPr>
        <w:pStyle w:val="10"/>
        <w:numPr>
          <w:ilvl w:val="0"/>
          <w:numId w:val="3"/>
        </w:numPr>
        <w:autoSpaceDE w:val="0"/>
        <w:autoSpaceDN w:val="0"/>
        <w:adjustRightInd w:val="0"/>
        <w:spacing w:line="440" w:lineRule="exact"/>
        <w:ind w:firstLineChars="0"/>
        <w:jc w:val="left"/>
        <w:rPr>
          <w:rFonts w:cs="宋体" w:asciiTheme="minorEastAsia" w:hAnsiTheme="minorEastAsia"/>
          <w:kern w:val="0"/>
          <w:sz w:val="24"/>
          <w:szCs w:val="24"/>
        </w:rPr>
      </w:pPr>
      <w:r>
        <w:rPr>
          <w:rFonts w:hint="eastAsia" w:cs="宋体" w:asciiTheme="minorEastAsia" w:hAnsiTheme="minorEastAsia"/>
          <w:kern w:val="0"/>
          <w:sz w:val="24"/>
          <w:szCs w:val="24"/>
        </w:rPr>
        <w:t>学位申请表（2份）</w:t>
      </w:r>
    </w:p>
    <w:p w14:paraId="4E98352C">
      <w:pPr>
        <w:pStyle w:val="10"/>
        <w:numPr>
          <w:ilvl w:val="0"/>
          <w:numId w:val="3"/>
        </w:numPr>
        <w:autoSpaceDE w:val="0"/>
        <w:autoSpaceDN w:val="0"/>
        <w:adjustRightInd w:val="0"/>
        <w:spacing w:line="440" w:lineRule="exact"/>
        <w:ind w:firstLineChars="0"/>
        <w:jc w:val="left"/>
        <w:rPr>
          <w:rFonts w:asciiTheme="minorEastAsia" w:hAnsiTheme="minorEastAsia"/>
          <w:sz w:val="24"/>
          <w:szCs w:val="24"/>
        </w:rPr>
      </w:pPr>
      <w:r>
        <w:rPr>
          <w:rFonts w:hint="eastAsia" w:ascii="宋体" w:eastAsia="宋体" w:cs="宋体"/>
          <w:kern w:val="0"/>
          <w:sz w:val="24"/>
          <w:szCs w:val="24"/>
        </w:rPr>
        <w:t>答辩报告书（2份）</w:t>
      </w:r>
      <w:r>
        <w:rPr>
          <w:rFonts w:hint="eastAsia" w:asciiTheme="minorEastAsia" w:hAnsiTheme="minorEastAsia"/>
          <w:sz w:val="24"/>
          <w:szCs w:val="24"/>
        </w:rPr>
        <w:t xml:space="preserve"> </w:t>
      </w:r>
    </w:p>
    <w:p w14:paraId="7E0CD6B4">
      <w:pPr>
        <w:pStyle w:val="10"/>
        <w:autoSpaceDE w:val="0"/>
        <w:autoSpaceDN w:val="0"/>
        <w:adjustRightInd w:val="0"/>
        <w:spacing w:line="440" w:lineRule="exact"/>
        <w:ind w:left="840" w:firstLine="0" w:firstLineChars="0"/>
        <w:jc w:val="left"/>
        <w:rPr>
          <w:rFonts w:cs="宋体" w:asciiTheme="minorEastAsia" w:hAnsiTheme="minorEastAsia"/>
          <w:kern w:val="0"/>
          <w:sz w:val="24"/>
          <w:szCs w:val="24"/>
        </w:rPr>
      </w:pPr>
      <w:r>
        <w:rPr>
          <w:rFonts w:hint="eastAsia" w:asciiTheme="minorEastAsia" w:hAnsiTheme="minorEastAsia"/>
          <w:sz w:val="24"/>
          <w:szCs w:val="24"/>
        </w:rPr>
        <w:t>无</w:t>
      </w:r>
      <w:r>
        <w:rPr>
          <w:rFonts w:asciiTheme="minorEastAsia" w:hAnsiTheme="minorEastAsia"/>
          <w:sz w:val="24"/>
          <w:szCs w:val="24"/>
        </w:rPr>
        <w:t>空缺，</w:t>
      </w:r>
      <w:r>
        <w:rPr>
          <w:rFonts w:hint="eastAsia" w:asciiTheme="minorEastAsia" w:hAnsiTheme="minorEastAsia"/>
          <w:sz w:val="24"/>
          <w:szCs w:val="24"/>
        </w:rPr>
        <w:t>无涂改。</w:t>
      </w:r>
      <w:r>
        <w:rPr>
          <w:rFonts w:hint="eastAsia" w:ascii="宋体" w:eastAsia="宋体" w:cs="宋体"/>
          <w:kern w:val="0"/>
          <w:sz w:val="24"/>
          <w:szCs w:val="24"/>
        </w:rPr>
        <w:t>明确写出“对学位授予的意见”。示例如下图：</w:t>
      </w:r>
    </w:p>
    <w:p w14:paraId="1FE69256">
      <w:pPr>
        <w:autoSpaceDE w:val="0"/>
        <w:autoSpaceDN w:val="0"/>
        <w:adjustRightInd w:val="0"/>
        <w:ind w:firstLine="480" w:firstLineChars="200"/>
        <w:jc w:val="left"/>
        <w:rPr>
          <w:rFonts w:ascii="宋体" w:eastAsia="宋体" w:cs="宋体"/>
          <w:kern w:val="0"/>
          <w:sz w:val="24"/>
          <w:szCs w:val="24"/>
        </w:rPr>
      </w:pPr>
    </w:p>
    <w:p w14:paraId="290FECBD">
      <w:pPr>
        <w:autoSpaceDE w:val="0"/>
        <w:autoSpaceDN w:val="0"/>
        <w:adjustRightInd w:val="0"/>
        <w:ind w:left="420" w:leftChars="200"/>
        <w:jc w:val="left"/>
        <w:rPr>
          <w:rFonts w:ascii="宋体" w:eastAsia="宋体" w:cs="宋体"/>
          <w:kern w:val="0"/>
          <w:sz w:val="24"/>
          <w:szCs w:val="24"/>
        </w:rPr>
      </w:pPr>
      <w:r>
        <w:drawing>
          <wp:inline distT="0" distB="0" distL="0" distR="0">
            <wp:extent cx="4675505" cy="1857375"/>
            <wp:effectExtent l="0" t="0" r="0" b="0"/>
            <wp:docPr id="1" name="图片 1" descr="C:\Users\tiansongjie1\Documents\Tencent Files\1660778472\Image\Group2\%M\EZ\%MEZG(FSOI3(~AY@T_A19B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tiansongjie1\Documents\Tencent Files\1660778472\Image\Group2\%M\EZ\%MEZG(FSOI3(~AY@T_A19BD.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679039" cy="1858708"/>
                    </a:xfrm>
                    <a:prstGeom prst="rect">
                      <a:avLst/>
                    </a:prstGeom>
                    <a:noFill/>
                    <a:ln>
                      <a:noFill/>
                    </a:ln>
                  </pic:spPr>
                </pic:pic>
              </a:graphicData>
            </a:graphic>
          </wp:inline>
        </w:drawing>
      </w:r>
      <w:r>
        <w:rPr>
          <w:rFonts w:hint="eastAsia" w:ascii="宋体" w:eastAsia="宋体" w:cs="宋体"/>
          <w:kern w:val="0"/>
          <w:sz w:val="24"/>
          <w:szCs w:val="24"/>
        </w:rPr>
        <w:t xml:space="preserve">    </w:t>
      </w:r>
    </w:p>
    <w:p w14:paraId="1D08087C">
      <w:pPr>
        <w:pStyle w:val="10"/>
        <w:numPr>
          <w:ilvl w:val="0"/>
          <w:numId w:val="3"/>
        </w:numPr>
        <w:autoSpaceDE w:val="0"/>
        <w:autoSpaceDN w:val="0"/>
        <w:adjustRightInd w:val="0"/>
        <w:spacing w:line="440" w:lineRule="exact"/>
        <w:ind w:firstLineChars="0"/>
        <w:jc w:val="left"/>
        <w:rPr>
          <w:rFonts w:cs="宋体" w:asciiTheme="minorEastAsia" w:hAnsiTheme="minorEastAsia"/>
          <w:kern w:val="0"/>
          <w:sz w:val="24"/>
          <w:szCs w:val="24"/>
        </w:rPr>
      </w:pPr>
      <w:r>
        <w:rPr>
          <w:rFonts w:hint="eastAsia" w:cs="宋体" w:asciiTheme="minorEastAsia" w:hAnsiTheme="minorEastAsia"/>
          <w:kern w:val="0"/>
          <w:sz w:val="24"/>
          <w:szCs w:val="24"/>
        </w:rPr>
        <w:t>学位论文评阅人、答辩委员会签名表（1份）</w:t>
      </w:r>
    </w:p>
    <w:p w14:paraId="26DD8B1B">
      <w:pPr>
        <w:autoSpaceDE w:val="0"/>
        <w:autoSpaceDN w:val="0"/>
        <w:adjustRightInd w:val="0"/>
        <w:spacing w:line="440" w:lineRule="exact"/>
        <w:ind w:firstLine="480" w:firstLineChars="200"/>
        <w:jc w:val="left"/>
        <w:rPr>
          <w:rFonts w:ascii="宋体" w:eastAsia="宋体" w:cs="宋体"/>
          <w:kern w:val="0"/>
          <w:sz w:val="24"/>
          <w:szCs w:val="24"/>
        </w:rPr>
      </w:pPr>
      <w:r>
        <w:rPr>
          <w:rFonts w:hint="eastAsia" w:asciiTheme="minorEastAsia" w:hAnsiTheme="minorEastAsia"/>
          <w:sz w:val="24"/>
          <w:szCs w:val="24"/>
        </w:rPr>
        <w:t>无</w:t>
      </w:r>
      <w:r>
        <w:rPr>
          <w:rFonts w:asciiTheme="minorEastAsia" w:hAnsiTheme="minorEastAsia"/>
          <w:sz w:val="24"/>
          <w:szCs w:val="24"/>
        </w:rPr>
        <w:t>空缺，</w:t>
      </w:r>
      <w:r>
        <w:rPr>
          <w:rFonts w:hint="eastAsia" w:asciiTheme="minorEastAsia" w:hAnsiTheme="minorEastAsia"/>
          <w:sz w:val="24"/>
          <w:szCs w:val="24"/>
        </w:rPr>
        <w:t>无涂改。盲评的评阅人姓名填写“盲评”；答辩专家注意勾选硕（博）导师；签字原件</w:t>
      </w:r>
      <w:r>
        <w:rPr>
          <w:rFonts w:hint="eastAsia" w:ascii="宋体" w:eastAsia="宋体" w:cs="宋体"/>
          <w:kern w:val="0"/>
          <w:sz w:val="24"/>
          <w:szCs w:val="24"/>
        </w:rPr>
        <w:t>。</w:t>
      </w:r>
      <w:bookmarkStart w:id="0" w:name="OLE_LINK17"/>
      <w:r>
        <w:rPr>
          <w:rFonts w:hint="eastAsia" w:ascii="宋体" w:eastAsia="宋体" w:cs="宋体"/>
          <w:kern w:val="0"/>
          <w:sz w:val="24"/>
          <w:szCs w:val="24"/>
        </w:rPr>
        <w:t>专博和专硕的答辩委员会需有本领域行（企）业的专家参与，专家有相应职称要求</w:t>
      </w:r>
      <w:bookmarkEnd w:id="0"/>
      <w:r>
        <w:rPr>
          <w:rFonts w:hint="eastAsia" w:ascii="宋体" w:eastAsia="宋体" w:cs="宋体"/>
          <w:kern w:val="0"/>
          <w:sz w:val="24"/>
          <w:szCs w:val="24"/>
        </w:rPr>
        <w:t>。</w:t>
      </w:r>
    </w:p>
    <w:p w14:paraId="63C461E6">
      <w:pPr>
        <w:pStyle w:val="10"/>
        <w:numPr>
          <w:ilvl w:val="0"/>
          <w:numId w:val="3"/>
        </w:numPr>
        <w:autoSpaceDE w:val="0"/>
        <w:autoSpaceDN w:val="0"/>
        <w:adjustRightInd w:val="0"/>
        <w:spacing w:line="440" w:lineRule="exact"/>
        <w:ind w:firstLineChars="0"/>
        <w:jc w:val="left"/>
        <w:rPr>
          <w:rFonts w:asciiTheme="minorEastAsia" w:hAnsiTheme="minorEastAsia"/>
          <w:sz w:val="24"/>
          <w:szCs w:val="24"/>
        </w:rPr>
      </w:pPr>
      <w:r>
        <w:rPr>
          <w:rFonts w:asciiTheme="minorEastAsia" w:hAnsiTheme="minorEastAsia"/>
          <w:sz w:val="24"/>
          <w:szCs w:val="24"/>
        </w:rPr>
        <w:t>答辩表决票（1</w:t>
      </w:r>
      <w:r>
        <w:rPr>
          <w:rFonts w:hint="eastAsia" w:asciiTheme="minorEastAsia" w:hAnsiTheme="minorEastAsia"/>
          <w:sz w:val="24"/>
          <w:szCs w:val="24"/>
        </w:rPr>
        <w:t>套</w:t>
      </w:r>
      <w:r>
        <w:rPr>
          <w:rFonts w:asciiTheme="minorEastAsia" w:hAnsiTheme="minorEastAsia"/>
          <w:sz w:val="24"/>
          <w:szCs w:val="24"/>
        </w:rPr>
        <w:t>）</w:t>
      </w:r>
    </w:p>
    <w:p w14:paraId="6213F281">
      <w:pPr>
        <w:autoSpaceDE w:val="0"/>
        <w:autoSpaceDN w:val="0"/>
        <w:adjustRightInd w:val="0"/>
        <w:spacing w:line="440" w:lineRule="exact"/>
        <w:ind w:firstLine="480" w:firstLineChars="200"/>
        <w:jc w:val="left"/>
        <w:rPr>
          <w:rFonts w:ascii="宋体" w:eastAsia="宋体" w:cs="宋体"/>
          <w:kern w:val="0"/>
          <w:sz w:val="24"/>
          <w:szCs w:val="24"/>
        </w:rPr>
      </w:pPr>
      <w:r>
        <w:rPr>
          <w:rFonts w:hint="eastAsia" w:asciiTheme="minorEastAsia" w:hAnsiTheme="minorEastAsia"/>
          <w:sz w:val="24"/>
          <w:szCs w:val="24"/>
        </w:rPr>
        <w:t>无</w:t>
      </w:r>
      <w:r>
        <w:rPr>
          <w:rFonts w:asciiTheme="minorEastAsia" w:hAnsiTheme="minorEastAsia"/>
          <w:sz w:val="24"/>
          <w:szCs w:val="24"/>
        </w:rPr>
        <w:t>空缺，</w:t>
      </w:r>
      <w:r>
        <w:rPr>
          <w:rFonts w:hint="eastAsia" w:asciiTheme="minorEastAsia" w:hAnsiTheme="minorEastAsia"/>
          <w:sz w:val="24"/>
          <w:szCs w:val="24"/>
        </w:rPr>
        <w:t>无涂改。匿名，</w:t>
      </w:r>
      <w:r>
        <w:rPr>
          <w:rFonts w:asciiTheme="minorEastAsia" w:hAnsiTheme="minorEastAsia"/>
          <w:sz w:val="24"/>
          <w:szCs w:val="24"/>
        </w:rPr>
        <w:t>等级</w:t>
      </w:r>
      <w:r>
        <w:rPr>
          <w:rFonts w:hint="eastAsia" w:asciiTheme="minorEastAsia" w:hAnsiTheme="minorEastAsia"/>
          <w:sz w:val="24"/>
          <w:szCs w:val="24"/>
        </w:rPr>
        <w:t>填“</w:t>
      </w:r>
      <w:r>
        <w:rPr>
          <w:rFonts w:asciiTheme="minorEastAsia" w:hAnsiTheme="minorEastAsia"/>
          <w:sz w:val="24"/>
          <w:szCs w:val="24"/>
        </w:rPr>
        <w:t>优、良、中、差”，不</w:t>
      </w:r>
      <w:r>
        <w:rPr>
          <w:rFonts w:hint="eastAsia" w:asciiTheme="minorEastAsia" w:hAnsiTheme="minorEastAsia"/>
          <w:sz w:val="24"/>
          <w:szCs w:val="24"/>
        </w:rPr>
        <w:t>填</w:t>
      </w:r>
      <w:r>
        <w:rPr>
          <w:rFonts w:asciiTheme="minorEastAsia" w:hAnsiTheme="minorEastAsia"/>
          <w:sz w:val="24"/>
          <w:szCs w:val="24"/>
        </w:rPr>
        <w:t>分数。</w:t>
      </w:r>
      <w:r>
        <w:rPr>
          <w:rFonts w:hint="eastAsia" w:asciiTheme="minorEastAsia" w:hAnsiTheme="minorEastAsia"/>
          <w:sz w:val="24"/>
          <w:szCs w:val="24"/>
        </w:rPr>
        <w:t>表头要有研究所公章。票数与答辩委员人数一致</w:t>
      </w:r>
      <w:r>
        <w:rPr>
          <w:rFonts w:ascii="宋体" w:eastAsia="宋体" w:cs="宋体"/>
          <w:kern w:val="0"/>
          <w:sz w:val="24"/>
          <w:szCs w:val="24"/>
        </w:rPr>
        <w:t>答辩记录</w:t>
      </w:r>
      <w:r>
        <w:rPr>
          <w:rFonts w:hint="eastAsia" w:ascii="宋体" w:eastAsia="宋体" w:cs="宋体"/>
          <w:kern w:val="0"/>
          <w:sz w:val="24"/>
          <w:szCs w:val="24"/>
        </w:rPr>
        <w:t>: 无空缺，无涂改。</w:t>
      </w:r>
    </w:p>
    <w:p w14:paraId="1B32756C">
      <w:pPr>
        <w:pStyle w:val="10"/>
        <w:numPr>
          <w:ilvl w:val="0"/>
          <w:numId w:val="3"/>
        </w:numPr>
        <w:autoSpaceDE w:val="0"/>
        <w:autoSpaceDN w:val="0"/>
        <w:adjustRightInd w:val="0"/>
        <w:spacing w:line="440" w:lineRule="exact"/>
        <w:ind w:firstLineChars="0"/>
        <w:jc w:val="left"/>
        <w:rPr>
          <w:rFonts w:ascii="宋体" w:eastAsia="宋体" w:cs="宋体"/>
          <w:kern w:val="0"/>
          <w:sz w:val="24"/>
          <w:szCs w:val="24"/>
        </w:rPr>
      </w:pPr>
      <w:r>
        <w:rPr>
          <w:rFonts w:hint="eastAsia" w:ascii="宋体" w:eastAsia="宋体" w:cs="宋体"/>
          <w:kern w:val="0"/>
          <w:sz w:val="24"/>
          <w:szCs w:val="24"/>
        </w:rPr>
        <w:t>答辩记录（1份）</w:t>
      </w:r>
    </w:p>
    <w:p w14:paraId="2A69FEC1">
      <w:pPr>
        <w:autoSpaceDE w:val="0"/>
        <w:autoSpaceDN w:val="0"/>
        <w:adjustRightInd w:val="0"/>
        <w:spacing w:line="440" w:lineRule="exact"/>
        <w:jc w:val="left"/>
        <w:rPr>
          <w:rFonts w:ascii="宋体" w:eastAsia="宋体" w:cs="宋体"/>
          <w:kern w:val="0"/>
          <w:sz w:val="24"/>
          <w:szCs w:val="24"/>
        </w:rPr>
      </w:pPr>
      <w:r>
        <w:rPr>
          <w:rFonts w:hint="eastAsia" w:ascii="宋体" w:eastAsia="宋体" w:cs="宋体"/>
          <w:kern w:val="0"/>
          <w:sz w:val="24"/>
          <w:szCs w:val="24"/>
        </w:rPr>
        <w:t xml:space="preserve">    无空缺，无涂改。有记录人签字及日期，不能是本人签字。</w:t>
      </w:r>
    </w:p>
    <w:p w14:paraId="414F237A">
      <w:pPr>
        <w:pStyle w:val="10"/>
        <w:numPr>
          <w:ilvl w:val="0"/>
          <w:numId w:val="3"/>
        </w:numPr>
        <w:autoSpaceDE w:val="0"/>
        <w:autoSpaceDN w:val="0"/>
        <w:adjustRightInd w:val="0"/>
        <w:spacing w:line="440" w:lineRule="exact"/>
        <w:ind w:firstLineChars="0"/>
        <w:jc w:val="left"/>
        <w:rPr>
          <w:rFonts w:cs="宋体" w:asciiTheme="minorEastAsia" w:hAnsiTheme="minorEastAsia"/>
          <w:kern w:val="0"/>
          <w:sz w:val="24"/>
          <w:szCs w:val="24"/>
        </w:rPr>
      </w:pPr>
      <w:r>
        <w:rPr>
          <w:rFonts w:hint="eastAsia" w:cs="宋体" w:asciiTheme="minorEastAsia" w:hAnsiTheme="minorEastAsia"/>
          <w:kern w:val="0"/>
          <w:sz w:val="24"/>
          <w:szCs w:val="24"/>
        </w:rPr>
        <w:t>在校期间发表学术论文情况表（1份）</w:t>
      </w:r>
    </w:p>
    <w:p w14:paraId="1016B9E1">
      <w:pPr>
        <w:autoSpaceDE w:val="0"/>
        <w:autoSpaceDN w:val="0"/>
        <w:adjustRightInd w:val="0"/>
        <w:spacing w:line="440" w:lineRule="exact"/>
        <w:ind w:firstLine="480" w:firstLineChars="200"/>
        <w:jc w:val="left"/>
        <w:rPr>
          <w:rFonts w:cs="宋体" w:asciiTheme="minorEastAsia" w:hAnsiTheme="minorEastAsia"/>
          <w:kern w:val="0"/>
          <w:sz w:val="24"/>
          <w:szCs w:val="24"/>
        </w:rPr>
      </w:pPr>
      <w:r>
        <w:rPr>
          <w:rFonts w:hint="eastAsia" w:cs="宋体" w:asciiTheme="minorEastAsia" w:hAnsiTheme="minorEastAsia"/>
          <w:kern w:val="0"/>
          <w:sz w:val="24"/>
          <w:szCs w:val="24"/>
        </w:rPr>
        <w:t>学术学位研究生的学术成果遵照《中国农业科学院学位授予标准》要求。另外，作科所等12个单位的生物学全日制学硕自2019级开始、专硕从2018级开始，研究生院对学术成果不作统一要求，如有学术成果可以提交本项材料，如没有则不提交。</w:t>
      </w:r>
    </w:p>
    <w:p w14:paraId="6B31558C">
      <w:pPr>
        <w:autoSpaceDE w:val="0"/>
        <w:autoSpaceDN w:val="0"/>
        <w:adjustRightInd w:val="0"/>
        <w:spacing w:line="440" w:lineRule="exact"/>
        <w:ind w:firstLine="482" w:firstLineChars="200"/>
        <w:jc w:val="left"/>
        <w:rPr>
          <w:rFonts w:cs="宋体" w:asciiTheme="minorEastAsia" w:hAnsiTheme="minorEastAsia"/>
          <w:b/>
          <w:kern w:val="0"/>
          <w:sz w:val="24"/>
          <w:szCs w:val="24"/>
        </w:rPr>
      </w:pPr>
      <w:r>
        <w:rPr>
          <w:rFonts w:hint="eastAsia" w:cs="宋体" w:asciiTheme="minorEastAsia" w:hAnsiTheme="minorEastAsia"/>
          <w:b/>
          <w:kern w:val="0"/>
          <w:sz w:val="24"/>
          <w:szCs w:val="24"/>
        </w:rPr>
        <w:t>学术成果须与其学位论文密切相关，文献综述类不计入，须学生第一作者、导师单位为第一单位（农科院）。获省部级成果三等奖以上或国家发明专利（排名前2），导师单位为第一单位（农科院）可以视同发表文章。发表在影响因子3.0以上的SCI\EI\SSCI的文章，共一排二视同第一作者。</w:t>
      </w:r>
      <w:bookmarkStart w:id="1" w:name="OLE_LINK14"/>
      <w:r>
        <w:rPr>
          <w:rFonts w:hint="eastAsia" w:cs="宋体" w:asciiTheme="minorEastAsia" w:hAnsiTheme="minorEastAsia"/>
          <w:b/>
          <w:kern w:val="0"/>
          <w:sz w:val="24"/>
          <w:szCs w:val="24"/>
        </w:rPr>
        <w:t>共一排二的，要求提供排一的作者不用于和不曾用于申请学位的承诺说明。</w:t>
      </w:r>
      <w:bookmarkEnd w:id="1"/>
      <w:r>
        <w:rPr>
          <w:rFonts w:hint="eastAsia" w:cs="宋体" w:asciiTheme="minorEastAsia" w:hAnsiTheme="minorEastAsia"/>
          <w:b/>
          <w:kern w:val="0"/>
          <w:sz w:val="24"/>
          <w:szCs w:val="24"/>
        </w:rPr>
        <w:t>发表在“增刊”的文章，影响因子最多只计0.5。</w:t>
      </w:r>
      <w:r>
        <w:rPr>
          <w:rFonts w:hint="eastAsia" w:cs="宋体" w:asciiTheme="minorEastAsia" w:hAnsiTheme="minorEastAsia"/>
          <w:kern w:val="0"/>
          <w:sz w:val="24"/>
          <w:szCs w:val="24"/>
        </w:rPr>
        <w:t>注意不</w:t>
      </w:r>
      <w:r>
        <w:rPr>
          <w:rFonts w:hint="eastAsia"/>
          <w:sz w:val="24"/>
          <w:szCs w:val="24"/>
        </w:rPr>
        <w:t>提供无关的成果（申请学位的，</w:t>
      </w:r>
      <w:r>
        <w:rPr>
          <w:rFonts w:hint="eastAsia"/>
          <w:b/>
          <w:sz w:val="24"/>
          <w:szCs w:val="24"/>
        </w:rPr>
        <w:t>仅需提供符合所属学科专业学位授予要求的成果</w:t>
      </w:r>
      <w:r>
        <w:rPr>
          <w:rFonts w:hint="eastAsia"/>
          <w:sz w:val="24"/>
          <w:szCs w:val="24"/>
        </w:rPr>
        <w:t>；申请优秀学位论文的，按要求提供与其学位论文相关的成果）。</w:t>
      </w:r>
    </w:p>
    <w:p w14:paraId="74DFF701">
      <w:pPr>
        <w:autoSpaceDE w:val="0"/>
        <w:autoSpaceDN w:val="0"/>
        <w:adjustRightInd w:val="0"/>
        <w:spacing w:line="440" w:lineRule="exact"/>
        <w:ind w:firstLine="480" w:firstLineChars="200"/>
        <w:jc w:val="left"/>
        <w:rPr>
          <w:rFonts w:cs="宋体" w:asciiTheme="minorEastAsia" w:hAnsiTheme="minorEastAsia"/>
          <w:kern w:val="0"/>
          <w:sz w:val="24"/>
          <w:szCs w:val="24"/>
        </w:rPr>
      </w:pPr>
      <w:r>
        <w:rPr>
          <w:rFonts w:hint="eastAsia" w:cs="宋体" w:asciiTheme="minorEastAsia" w:hAnsiTheme="minorEastAsia"/>
          <w:kern w:val="0"/>
          <w:sz w:val="24"/>
          <w:szCs w:val="24"/>
        </w:rPr>
        <w:t>中国学生在“系统”填写学术成果后打印，留学生线下填写情况表。情况表须为导师签字原件。</w:t>
      </w:r>
    </w:p>
    <w:p w14:paraId="1BB1B18E">
      <w:pPr>
        <w:autoSpaceDE w:val="0"/>
        <w:autoSpaceDN w:val="0"/>
        <w:adjustRightInd w:val="0"/>
        <w:spacing w:line="440" w:lineRule="exact"/>
        <w:ind w:firstLine="480" w:firstLineChars="200"/>
        <w:jc w:val="left"/>
        <w:rPr>
          <w:rFonts w:cs="宋体" w:asciiTheme="minorEastAsia" w:hAnsiTheme="minorEastAsia"/>
          <w:kern w:val="0"/>
          <w:sz w:val="24"/>
          <w:szCs w:val="24"/>
        </w:rPr>
      </w:pPr>
      <w:r>
        <w:rPr>
          <w:rFonts w:hint="eastAsia" w:ascii="宋体" w:eastAsia="宋体" w:cs="宋体"/>
          <w:kern w:val="0"/>
          <w:sz w:val="24"/>
          <w:szCs w:val="24"/>
        </w:rPr>
        <w:t>情况表</w:t>
      </w:r>
      <w:r>
        <w:rPr>
          <w:rFonts w:hint="eastAsia" w:cs="宋体" w:asciiTheme="minorEastAsia" w:hAnsiTheme="minorEastAsia"/>
          <w:kern w:val="0"/>
          <w:sz w:val="24"/>
          <w:szCs w:val="24"/>
        </w:rPr>
        <w:t>附学术成果。</w:t>
      </w:r>
      <w:r>
        <w:rPr>
          <w:rFonts w:hint="eastAsia" w:ascii="宋体" w:eastAsia="宋体" w:cs="宋体"/>
          <w:kern w:val="0"/>
          <w:sz w:val="24"/>
          <w:szCs w:val="24"/>
        </w:rPr>
        <w:t>已刊发的文章打印全文；未刊发但已有DOI号的，打印全文，需显示DOI号；已接收未发表的，须提供接收函并附全文，接收函内容包括拟刊发日期。纸质接收函须红章原件，如是电子邮件接收函，国内期刊有红章的须彩打，国外期刊无公章的，须本人签字、导师签字和研究所盖章原件。硕士申请学术论文延期发表者（两年内须发表SCI等高水平文章），提交延期发表申请表1份。</w:t>
      </w:r>
    </w:p>
    <w:p w14:paraId="045EA4F0">
      <w:pPr>
        <w:pStyle w:val="10"/>
        <w:numPr>
          <w:ilvl w:val="0"/>
          <w:numId w:val="3"/>
        </w:numPr>
        <w:autoSpaceDE w:val="0"/>
        <w:autoSpaceDN w:val="0"/>
        <w:adjustRightInd w:val="0"/>
        <w:spacing w:line="440" w:lineRule="exact"/>
        <w:ind w:firstLineChars="0"/>
        <w:jc w:val="left"/>
        <w:rPr>
          <w:rFonts w:ascii="宋体" w:eastAsia="宋体" w:cs="宋体"/>
          <w:kern w:val="0"/>
          <w:sz w:val="24"/>
          <w:szCs w:val="24"/>
        </w:rPr>
      </w:pPr>
      <w:r>
        <w:rPr>
          <w:rFonts w:hint="eastAsia" w:ascii="宋体" w:eastAsia="宋体" w:cs="宋体"/>
          <w:kern w:val="0"/>
          <w:sz w:val="24"/>
          <w:szCs w:val="24"/>
        </w:rPr>
        <w:t>授予学位人员登记表（1份）</w:t>
      </w:r>
    </w:p>
    <w:p w14:paraId="1A65EDB2">
      <w:pPr>
        <w:autoSpaceDE w:val="0"/>
        <w:autoSpaceDN w:val="0"/>
        <w:adjustRightInd w:val="0"/>
        <w:spacing w:line="440" w:lineRule="exact"/>
        <w:ind w:firstLine="480" w:firstLineChars="200"/>
        <w:jc w:val="left"/>
      </w:pPr>
      <w:r>
        <w:rPr>
          <w:rFonts w:hint="eastAsia" w:ascii="宋体" w:eastAsia="宋体" w:cs="宋体"/>
          <w:kern w:val="0"/>
          <w:sz w:val="24"/>
          <w:szCs w:val="24"/>
        </w:rPr>
        <w:t>中国学生在“系统”进行学位信息确认后打印，留学生线下填写登记表。须有学生本人签字。</w:t>
      </w:r>
    </w:p>
    <w:p w14:paraId="5C6848DE">
      <w:pPr>
        <w:pStyle w:val="10"/>
        <w:numPr>
          <w:ilvl w:val="0"/>
          <w:numId w:val="3"/>
        </w:numPr>
        <w:autoSpaceDE w:val="0"/>
        <w:autoSpaceDN w:val="0"/>
        <w:adjustRightInd w:val="0"/>
        <w:spacing w:line="440" w:lineRule="exact"/>
        <w:ind w:firstLineChars="0"/>
        <w:jc w:val="left"/>
        <w:rPr>
          <w:rFonts w:ascii="宋体" w:eastAsia="宋体" w:cs="宋体"/>
          <w:kern w:val="0"/>
          <w:sz w:val="24"/>
          <w:szCs w:val="24"/>
        </w:rPr>
      </w:pPr>
      <w:bookmarkStart w:id="2" w:name="OLE_LINK10"/>
      <w:bookmarkStart w:id="3" w:name="OLE_LINK9"/>
      <w:r>
        <w:rPr>
          <w:rFonts w:hint="eastAsia" w:ascii="宋体" w:eastAsia="宋体" w:cs="宋体"/>
          <w:kern w:val="0"/>
          <w:sz w:val="24"/>
          <w:szCs w:val="24"/>
        </w:rPr>
        <w:t>学位论文修改说明表（1份）</w:t>
      </w:r>
      <w:bookmarkEnd w:id="2"/>
      <w:bookmarkEnd w:id="3"/>
    </w:p>
    <w:p w14:paraId="744F4F79">
      <w:pPr>
        <w:autoSpaceDE w:val="0"/>
        <w:autoSpaceDN w:val="0"/>
        <w:adjustRightInd w:val="0"/>
        <w:spacing w:line="440" w:lineRule="exact"/>
        <w:ind w:left="480"/>
        <w:jc w:val="left"/>
        <w:rPr>
          <w:rFonts w:ascii="宋体" w:eastAsia="宋体" w:cs="宋体"/>
          <w:kern w:val="0"/>
          <w:sz w:val="24"/>
          <w:szCs w:val="24"/>
        </w:rPr>
      </w:pPr>
      <w:bookmarkStart w:id="4" w:name="OLE_LINK16"/>
      <w:bookmarkStart w:id="5" w:name="OLE_LINK15"/>
      <w:r>
        <w:rPr>
          <w:rFonts w:hint="eastAsia" w:ascii="宋体" w:eastAsia="宋体" w:cs="宋体"/>
          <w:kern w:val="0"/>
          <w:sz w:val="24"/>
          <w:szCs w:val="24"/>
        </w:rPr>
        <w:t>提交所学位会审核时，对所学位会意见修改情况不需填写。</w:t>
      </w:r>
    </w:p>
    <w:bookmarkEnd w:id="4"/>
    <w:bookmarkEnd w:id="5"/>
    <w:p w14:paraId="656042C7">
      <w:pPr>
        <w:pStyle w:val="10"/>
        <w:numPr>
          <w:ilvl w:val="0"/>
          <w:numId w:val="3"/>
        </w:numPr>
        <w:autoSpaceDE w:val="0"/>
        <w:autoSpaceDN w:val="0"/>
        <w:adjustRightInd w:val="0"/>
        <w:spacing w:line="440" w:lineRule="exact"/>
        <w:ind w:firstLineChars="0"/>
        <w:jc w:val="left"/>
        <w:rPr>
          <w:rFonts w:ascii="宋体" w:eastAsia="宋体" w:cs="宋体"/>
          <w:kern w:val="0"/>
          <w:sz w:val="24"/>
          <w:szCs w:val="24"/>
        </w:rPr>
      </w:pPr>
      <w:r>
        <w:rPr>
          <w:rFonts w:hint="eastAsia" w:ascii="宋体" w:eastAsia="宋体" w:cs="宋体"/>
          <w:kern w:val="0"/>
          <w:sz w:val="24"/>
          <w:szCs w:val="24"/>
        </w:rPr>
        <w:t>学位论文评阅书（1套）</w:t>
      </w:r>
    </w:p>
    <w:p w14:paraId="5D604790">
      <w:pPr>
        <w:autoSpaceDE w:val="0"/>
        <w:autoSpaceDN w:val="0"/>
        <w:adjustRightInd w:val="0"/>
        <w:spacing w:line="440" w:lineRule="exact"/>
        <w:ind w:firstLine="480" w:firstLineChars="200"/>
        <w:jc w:val="left"/>
        <w:rPr>
          <w:rFonts w:hint="eastAsia" w:ascii="宋体" w:eastAsia="宋体" w:cs="宋体"/>
          <w:kern w:val="0"/>
          <w:sz w:val="24"/>
          <w:szCs w:val="24"/>
        </w:rPr>
      </w:pPr>
      <w:r>
        <w:rPr>
          <w:rFonts w:hint="eastAsia" w:ascii="宋体" w:eastAsia="宋体" w:cs="宋体"/>
          <w:kern w:val="0"/>
          <w:sz w:val="24"/>
          <w:szCs w:val="24"/>
        </w:rPr>
        <w:t>中国学生不需向研究生院提交，</w:t>
      </w:r>
      <w:bookmarkStart w:id="6" w:name="OLE_LINK21"/>
      <w:bookmarkStart w:id="7" w:name="OLE_LINK22"/>
      <w:r>
        <w:rPr>
          <w:rFonts w:hint="eastAsia" w:ascii="宋体" w:eastAsia="宋体" w:cs="宋体"/>
          <w:kern w:val="0"/>
          <w:sz w:val="24"/>
          <w:szCs w:val="24"/>
        </w:rPr>
        <w:t>但需要</w:t>
      </w:r>
      <w:r>
        <w:rPr>
          <w:rFonts w:hint="eastAsia" w:ascii="宋体" w:eastAsia="宋体" w:cs="宋体"/>
          <w:kern w:val="0"/>
          <w:sz w:val="24"/>
          <w:szCs w:val="24"/>
          <w:lang w:val="en-US" w:eastAsia="zh-CN"/>
        </w:rPr>
        <w:t>将所有评阅书（含大修改和不同意答辩意见）</w:t>
      </w:r>
      <w:r>
        <w:rPr>
          <w:rFonts w:hint="eastAsia" w:ascii="宋体" w:eastAsia="宋体" w:cs="宋体"/>
          <w:kern w:val="0"/>
          <w:sz w:val="24"/>
          <w:szCs w:val="24"/>
        </w:rPr>
        <w:t>提交所学位会审核</w:t>
      </w:r>
      <w:bookmarkEnd w:id="6"/>
      <w:bookmarkEnd w:id="7"/>
      <w:r>
        <w:rPr>
          <w:rFonts w:hint="eastAsia" w:ascii="宋体" w:eastAsia="宋体" w:cs="宋体"/>
          <w:kern w:val="0"/>
          <w:sz w:val="24"/>
          <w:szCs w:val="24"/>
        </w:rPr>
        <w:t>。</w:t>
      </w:r>
    </w:p>
    <w:p w14:paraId="4E249BC8">
      <w:pPr>
        <w:autoSpaceDE w:val="0"/>
        <w:autoSpaceDN w:val="0"/>
        <w:adjustRightInd w:val="0"/>
        <w:spacing w:line="440" w:lineRule="exact"/>
        <w:ind w:firstLine="480" w:firstLineChars="200"/>
        <w:jc w:val="left"/>
        <w:rPr>
          <w:rFonts w:ascii="宋体" w:eastAsia="宋体" w:cs="宋体"/>
          <w:kern w:val="0"/>
          <w:sz w:val="24"/>
          <w:szCs w:val="24"/>
        </w:rPr>
      </w:pPr>
      <w:r>
        <w:rPr>
          <w:rFonts w:hint="eastAsia" w:ascii="宋体" w:eastAsia="宋体" w:cs="宋体"/>
          <w:kern w:val="0"/>
          <w:sz w:val="24"/>
          <w:szCs w:val="24"/>
        </w:rPr>
        <w:t>留学生为线下开展论文评阅，需要向研究生院提交评阅书。评阅人数量、资质构成等要求同中国学生。</w:t>
      </w:r>
      <w:r>
        <w:rPr>
          <w:rFonts w:ascii="宋体" w:eastAsia="宋体" w:cs="宋体"/>
          <w:kern w:val="0"/>
          <w:sz w:val="24"/>
          <w:szCs w:val="24"/>
        </w:rPr>
        <w:t>博士</w:t>
      </w:r>
      <w:r>
        <w:rPr>
          <w:rFonts w:hint="eastAsia" w:ascii="宋体" w:eastAsia="宋体" w:cs="宋体"/>
          <w:kern w:val="0"/>
          <w:sz w:val="24"/>
          <w:szCs w:val="24"/>
        </w:rPr>
        <w:t>留学生</w:t>
      </w:r>
      <w:r>
        <w:rPr>
          <w:rFonts w:ascii="宋体" w:eastAsia="宋体" w:cs="宋体"/>
          <w:kern w:val="0"/>
          <w:sz w:val="24"/>
          <w:szCs w:val="24"/>
        </w:rPr>
        <w:t>学位论文的评阅人为三名（院外专家至少两名），要求由博导或正高级职称的专家担任；硕士</w:t>
      </w:r>
      <w:r>
        <w:rPr>
          <w:rFonts w:hint="eastAsia" w:ascii="宋体" w:eastAsia="宋体" w:cs="宋体"/>
          <w:kern w:val="0"/>
          <w:sz w:val="24"/>
          <w:szCs w:val="24"/>
        </w:rPr>
        <w:t>留学生</w:t>
      </w:r>
      <w:r>
        <w:rPr>
          <w:rFonts w:ascii="宋体" w:eastAsia="宋体" w:cs="宋体"/>
          <w:kern w:val="0"/>
          <w:sz w:val="24"/>
          <w:szCs w:val="24"/>
        </w:rPr>
        <w:t>学位论文评阅人为</w:t>
      </w:r>
      <w:r>
        <w:rPr>
          <w:rFonts w:hint="eastAsia" w:ascii="宋体" w:eastAsia="宋体" w:cs="宋体"/>
          <w:kern w:val="0"/>
          <w:sz w:val="24"/>
          <w:szCs w:val="24"/>
        </w:rPr>
        <w:t>三</w:t>
      </w:r>
      <w:r>
        <w:rPr>
          <w:rFonts w:ascii="宋体" w:eastAsia="宋体" w:cs="宋体"/>
          <w:kern w:val="0"/>
          <w:sz w:val="24"/>
          <w:szCs w:val="24"/>
        </w:rPr>
        <w:t>名（院外专家至少一名），要求</w:t>
      </w:r>
      <w:r>
        <w:rPr>
          <w:rFonts w:hint="eastAsia" w:ascii="宋体" w:eastAsia="宋体" w:cs="宋体"/>
          <w:kern w:val="0"/>
          <w:sz w:val="24"/>
          <w:szCs w:val="24"/>
        </w:rPr>
        <w:t>硕</w:t>
      </w:r>
      <w:r>
        <w:rPr>
          <w:rFonts w:ascii="宋体" w:eastAsia="宋体" w:cs="宋体"/>
          <w:kern w:val="0"/>
          <w:sz w:val="24"/>
          <w:szCs w:val="24"/>
        </w:rPr>
        <w:t>导</w:t>
      </w:r>
      <w:r>
        <w:rPr>
          <w:rFonts w:hint="eastAsia" w:ascii="宋体" w:eastAsia="宋体" w:cs="宋体"/>
          <w:kern w:val="0"/>
          <w:sz w:val="24"/>
          <w:szCs w:val="24"/>
        </w:rPr>
        <w:t>或</w:t>
      </w:r>
      <w:r>
        <w:rPr>
          <w:rFonts w:ascii="宋体" w:eastAsia="宋体" w:cs="宋体"/>
          <w:kern w:val="0"/>
          <w:sz w:val="24"/>
          <w:szCs w:val="24"/>
        </w:rPr>
        <w:t>副高级</w:t>
      </w:r>
      <w:r>
        <w:rPr>
          <w:rFonts w:hint="eastAsia" w:ascii="宋体" w:eastAsia="宋体" w:cs="宋体"/>
          <w:kern w:val="0"/>
          <w:sz w:val="24"/>
          <w:szCs w:val="24"/>
        </w:rPr>
        <w:t>及</w:t>
      </w:r>
      <w:r>
        <w:rPr>
          <w:rFonts w:ascii="宋体" w:eastAsia="宋体" w:cs="宋体"/>
          <w:kern w:val="0"/>
          <w:sz w:val="24"/>
          <w:szCs w:val="24"/>
        </w:rPr>
        <w:t>以上的专家担任</w:t>
      </w:r>
      <w:r>
        <w:rPr>
          <w:rFonts w:hint="eastAsia" w:ascii="宋体" w:eastAsia="宋体" w:cs="宋体"/>
          <w:kern w:val="0"/>
          <w:sz w:val="24"/>
          <w:szCs w:val="24"/>
        </w:rPr>
        <w:t>。论文评阅人签字原件。</w:t>
      </w:r>
    </w:p>
    <w:p w14:paraId="20D0E1F0">
      <w:pPr>
        <w:autoSpaceDE w:val="0"/>
        <w:autoSpaceDN w:val="0"/>
        <w:adjustRightInd w:val="0"/>
        <w:spacing w:line="440" w:lineRule="exact"/>
        <w:ind w:firstLine="480" w:firstLineChars="200"/>
        <w:jc w:val="left"/>
        <w:rPr>
          <w:rFonts w:ascii="宋体" w:eastAsia="宋体" w:cs="宋体"/>
          <w:kern w:val="0"/>
          <w:sz w:val="24"/>
          <w:szCs w:val="24"/>
        </w:rPr>
      </w:pPr>
    </w:p>
    <w:p w14:paraId="369E0C2D">
      <w:pPr>
        <w:autoSpaceDE w:val="0"/>
        <w:autoSpaceDN w:val="0"/>
        <w:adjustRightInd w:val="0"/>
        <w:spacing w:line="440" w:lineRule="exact"/>
        <w:jc w:val="left"/>
        <w:rPr>
          <w:rFonts w:ascii="宋体" w:eastAsia="宋体" w:cs="宋体"/>
          <w:kern w:val="0"/>
          <w:sz w:val="24"/>
          <w:szCs w:val="24"/>
        </w:rPr>
      </w:pPr>
      <w:r>
        <w:rPr>
          <w:rFonts w:hint="eastAsia" w:ascii="宋体" w:eastAsia="宋体" w:cs="宋体"/>
          <w:b/>
          <w:kern w:val="0"/>
          <w:sz w:val="24"/>
          <w:szCs w:val="24"/>
        </w:rPr>
        <w:t>注意</w:t>
      </w:r>
      <w:r>
        <w:rPr>
          <w:rFonts w:hint="eastAsia" w:ascii="宋体" w:eastAsia="宋体" w:cs="宋体"/>
          <w:kern w:val="0"/>
          <w:sz w:val="24"/>
          <w:szCs w:val="24"/>
        </w:rPr>
        <w:t>：</w:t>
      </w:r>
    </w:p>
    <w:p w14:paraId="51E742D1">
      <w:pPr>
        <w:pStyle w:val="10"/>
        <w:numPr>
          <w:ilvl w:val="0"/>
          <w:numId w:val="4"/>
        </w:numPr>
        <w:autoSpaceDE w:val="0"/>
        <w:autoSpaceDN w:val="0"/>
        <w:adjustRightInd w:val="0"/>
        <w:spacing w:line="440" w:lineRule="exact"/>
        <w:ind w:firstLineChars="0"/>
        <w:jc w:val="left"/>
        <w:rPr>
          <w:rFonts w:cs="宋体" w:asciiTheme="minorEastAsia" w:hAnsiTheme="minorEastAsia"/>
          <w:kern w:val="0"/>
          <w:sz w:val="24"/>
          <w:szCs w:val="24"/>
        </w:rPr>
      </w:pPr>
      <w:r>
        <w:rPr>
          <w:rFonts w:hint="eastAsia" w:ascii="宋体" w:eastAsia="宋体" w:cs="宋体"/>
          <w:b/>
          <w:kern w:val="0"/>
          <w:sz w:val="24"/>
          <w:szCs w:val="24"/>
        </w:rPr>
        <w:t>所有学生，在所学位会上需提交以上十种材料，同时提交课程成绩单，以供委员审核</w:t>
      </w:r>
      <w:r>
        <w:rPr>
          <w:rFonts w:hint="eastAsia" w:ascii="宋体" w:eastAsia="宋体" w:cs="宋体"/>
          <w:kern w:val="0"/>
          <w:sz w:val="24"/>
          <w:szCs w:val="24"/>
        </w:rPr>
        <w:t>。</w:t>
      </w:r>
    </w:p>
    <w:p w14:paraId="1C0F8894">
      <w:pPr>
        <w:pStyle w:val="10"/>
        <w:numPr>
          <w:ilvl w:val="0"/>
          <w:numId w:val="4"/>
        </w:numPr>
        <w:autoSpaceDE w:val="0"/>
        <w:autoSpaceDN w:val="0"/>
        <w:adjustRightInd w:val="0"/>
        <w:spacing w:line="440" w:lineRule="exact"/>
        <w:ind w:firstLineChars="0"/>
        <w:jc w:val="left"/>
        <w:rPr>
          <w:rFonts w:cs="宋体" w:asciiTheme="minorEastAsia" w:hAnsiTheme="minorEastAsia"/>
          <w:kern w:val="0"/>
          <w:sz w:val="24"/>
          <w:szCs w:val="24"/>
        </w:rPr>
      </w:pPr>
      <w:r>
        <w:rPr>
          <w:rFonts w:hint="eastAsia" w:cs="宋体" w:asciiTheme="minorEastAsia" w:hAnsiTheme="minorEastAsia"/>
          <w:kern w:val="0"/>
          <w:sz w:val="24"/>
          <w:szCs w:val="24"/>
        </w:rPr>
        <w:t>需要</w:t>
      </w:r>
      <w:r>
        <w:rPr>
          <w:rFonts w:hint="eastAsia" w:cs="宋体" w:asciiTheme="minorEastAsia" w:hAnsiTheme="minorEastAsia"/>
          <w:b/>
          <w:kern w:val="0"/>
          <w:sz w:val="24"/>
          <w:szCs w:val="24"/>
        </w:rPr>
        <w:t>签字、盖章的均须原件，各项表格不得涂改</w:t>
      </w:r>
      <w:r>
        <w:rPr>
          <w:rFonts w:hint="eastAsia" w:cs="宋体" w:asciiTheme="minorEastAsia" w:hAnsiTheme="minorEastAsia"/>
          <w:kern w:val="0"/>
          <w:sz w:val="24"/>
          <w:szCs w:val="24"/>
        </w:rPr>
        <w:t>。本材料是永久保存的学位档案材料，部分材料会归入个人档案，非常重要，请一定重视，注意准确、规范和完整！</w:t>
      </w:r>
    </w:p>
    <w:p w14:paraId="3A2E23A9">
      <w:pPr>
        <w:pStyle w:val="10"/>
        <w:numPr>
          <w:ilvl w:val="0"/>
          <w:numId w:val="4"/>
        </w:numPr>
        <w:autoSpaceDE w:val="0"/>
        <w:autoSpaceDN w:val="0"/>
        <w:adjustRightInd w:val="0"/>
        <w:spacing w:line="440" w:lineRule="exact"/>
        <w:ind w:firstLineChars="0"/>
        <w:jc w:val="left"/>
        <w:rPr>
          <w:rFonts w:ascii="宋体" w:eastAsia="宋体" w:cs="宋体"/>
          <w:kern w:val="0"/>
          <w:sz w:val="24"/>
          <w:szCs w:val="24"/>
        </w:rPr>
      </w:pPr>
      <w:r>
        <w:rPr>
          <w:rFonts w:hint="eastAsia" w:ascii="宋体" w:eastAsia="宋体" w:cs="宋体"/>
          <w:kern w:val="0"/>
          <w:sz w:val="24"/>
          <w:szCs w:val="24"/>
        </w:rPr>
        <w:t>通过学位论文答辩但因学术成果未达到要求等原因不具备申请学位资格的，</w:t>
      </w:r>
      <w:r>
        <w:rPr>
          <w:rFonts w:hint="eastAsia" w:ascii="宋体" w:eastAsia="宋体" w:cs="宋体"/>
          <w:b/>
          <w:kern w:val="0"/>
          <w:sz w:val="24"/>
          <w:szCs w:val="24"/>
        </w:rPr>
        <w:t>须在“系统”中完成答辩决议维护</w:t>
      </w:r>
      <w:r>
        <w:rPr>
          <w:rFonts w:hint="eastAsia" w:ascii="宋体" w:eastAsia="宋体" w:cs="宋体"/>
          <w:kern w:val="0"/>
          <w:sz w:val="24"/>
          <w:szCs w:val="24"/>
        </w:rPr>
        <w:t>，答辩材料纸质版由研究所或本人保存，</w:t>
      </w:r>
      <w:r>
        <w:rPr>
          <w:rFonts w:hint="eastAsia" w:ascii="宋体" w:eastAsia="宋体" w:cs="宋体"/>
          <w:b/>
          <w:kern w:val="0"/>
          <w:sz w:val="24"/>
          <w:szCs w:val="24"/>
        </w:rPr>
        <w:t>电子版提交研究所审核</w:t>
      </w:r>
      <w:r>
        <w:rPr>
          <w:rFonts w:hint="eastAsia" w:ascii="宋体" w:eastAsia="宋体" w:cs="宋体"/>
          <w:kern w:val="0"/>
          <w:sz w:val="24"/>
          <w:szCs w:val="24"/>
        </w:rPr>
        <w:t>。研究所将审核通过的电子版答辩材料汇总后提交研究生院，并报送毕业但不申请学位人员名单。</w:t>
      </w:r>
    </w:p>
    <w:p w14:paraId="66B9D3CD">
      <w:pPr>
        <w:autoSpaceDE w:val="0"/>
        <w:autoSpaceDN w:val="0"/>
        <w:adjustRightInd w:val="0"/>
        <w:spacing w:line="440" w:lineRule="exact"/>
        <w:jc w:val="left"/>
      </w:pPr>
    </w:p>
    <w:p w14:paraId="54FC214B">
      <w:pPr>
        <w:autoSpaceDE w:val="0"/>
        <w:autoSpaceDN w:val="0"/>
        <w:adjustRightInd w:val="0"/>
        <w:spacing w:line="440" w:lineRule="exact"/>
        <w:jc w:val="left"/>
        <w:rPr>
          <w:rFonts w:ascii="宋体" w:eastAsia="宋体" w:cs="宋体"/>
          <w:kern w:val="0"/>
          <w:sz w:val="28"/>
          <w:szCs w:val="28"/>
        </w:rPr>
      </w:pPr>
      <w:r>
        <w:rPr>
          <w:rFonts w:hint="eastAsia"/>
          <w:b/>
          <w:sz w:val="28"/>
          <w:szCs w:val="28"/>
        </w:rPr>
        <w:t>六、系统填写</w:t>
      </w:r>
    </w:p>
    <w:p w14:paraId="5668D0CB">
      <w:pPr>
        <w:autoSpaceDE w:val="0"/>
        <w:autoSpaceDN w:val="0"/>
        <w:adjustRightInd w:val="0"/>
        <w:spacing w:line="440" w:lineRule="exact"/>
        <w:ind w:firstLine="480" w:firstLineChars="200"/>
        <w:jc w:val="left"/>
        <w:rPr>
          <w:rFonts w:ascii="宋体" w:eastAsia="宋体" w:cs="宋体"/>
          <w:kern w:val="0"/>
          <w:sz w:val="24"/>
          <w:szCs w:val="24"/>
        </w:rPr>
      </w:pPr>
      <w:r>
        <w:rPr>
          <w:rFonts w:hint="eastAsia" w:ascii="宋体" w:eastAsia="宋体" w:cs="宋体"/>
          <w:kern w:val="0"/>
          <w:sz w:val="24"/>
          <w:szCs w:val="24"/>
        </w:rPr>
        <w:t xml:space="preserve">1. </w:t>
      </w:r>
      <w:r>
        <w:rPr>
          <w:rFonts w:hint="eastAsia" w:ascii="宋体" w:eastAsia="宋体" w:cs="宋体"/>
          <w:b/>
          <w:kern w:val="0"/>
          <w:sz w:val="24"/>
          <w:szCs w:val="24"/>
        </w:rPr>
        <w:t>学术成果填写</w:t>
      </w:r>
      <w:r>
        <w:rPr>
          <w:rFonts w:hint="eastAsia" w:ascii="宋体" w:eastAsia="宋体" w:cs="宋体"/>
          <w:kern w:val="0"/>
          <w:sz w:val="24"/>
          <w:szCs w:val="24"/>
        </w:rPr>
        <w:t>：请先在管理信息系统“培养管理”模块填写发表论文等学术成果，并通知导师和研究所及时审核，通过后才能在“学位管理”模块同步显示。如在“培养管理”模块不能添加成果，可在“学位管理”模块补充填写。</w:t>
      </w:r>
    </w:p>
    <w:p w14:paraId="19434337">
      <w:pPr>
        <w:autoSpaceDE w:val="0"/>
        <w:autoSpaceDN w:val="0"/>
        <w:adjustRightInd w:val="0"/>
        <w:spacing w:line="440" w:lineRule="exact"/>
        <w:ind w:firstLine="480" w:firstLineChars="200"/>
        <w:jc w:val="left"/>
        <w:rPr>
          <w:rFonts w:ascii="宋体" w:eastAsia="宋体" w:cs="宋体"/>
          <w:kern w:val="0"/>
          <w:sz w:val="24"/>
          <w:szCs w:val="24"/>
        </w:rPr>
      </w:pPr>
      <w:r>
        <w:rPr>
          <w:rFonts w:hint="eastAsia" w:ascii="宋体" w:eastAsia="宋体" w:cs="宋体"/>
          <w:kern w:val="0"/>
          <w:sz w:val="24"/>
          <w:szCs w:val="24"/>
        </w:rPr>
        <w:t xml:space="preserve">2. </w:t>
      </w:r>
      <w:r>
        <w:rPr>
          <w:rFonts w:hint="eastAsia" w:ascii="宋体" w:eastAsia="宋体" w:cs="宋体"/>
          <w:b/>
          <w:kern w:val="0"/>
          <w:sz w:val="24"/>
          <w:szCs w:val="24"/>
        </w:rPr>
        <w:t>学位信息确认</w:t>
      </w:r>
      <w:r>
        <w:rPr>
          <w:rFonts w:hint="eastAsia" w:ascii="宋体" w:eastAsia="宋体" w:cs="宋体"/>
          <w:kern w:val="0"/>
          <w:sz w:val="24"/>
          <w:szCs w:val="24"/>
        </w:rPr>
        <w:t>：学位信息内容由系统已有学籍信息和个人填报信息组成，涉及学位证书信息和向教育部上报的学位信息，请一定高度重视，认真核对和填写，</w:t>
      </w:r>
      <w:r>
        <w:rPr>
          <w:rFonts w:hint="eastAsia" w:ascii="宋体" w:eastAsia="宋体" w:cs="宋体"/>
          <w:b/>
          <w:kern w:val="0"/>
          <w:sz w:val="24"/>
          <w:szCs w:val="24"/>
        </w:rPr>
        <w:t>保证信息的准确、完整和规范</w:t>
      </w:r>
      <w:r>
        <w:rPr>
          <w:rFonts w:hint="eastAsia" w:ascii="宋体" w:eastAsia="宋体" w:cs="宋体"/>
          <w:kern w:val="0"/>
          <w:sz w:val="24"/>
          <w:szCs w:val="24"/>
        </w:rPr>
        <w:t>，如因个人原因导致信息错误，责任自负。</w:t>
      </w:r>
    </w:p>
    <w:p w14:paraId="27623020">
      <w:pPr>
        <w:autoSpaceDE w:val="0"/>
        <w:autoSpaceDN w:val="0"/>
        <w:adjustRightInd w:val="0"/>
        <w:spacing w:line="440" w:lineRule="exact"/>
        <w:ind w:firstLine="480" w:firstLineChars="200"/>
        <w:jc w:val="left"/>
        <w:rPr>
          <w:rFonts w:ascii="宋体" w:eastAsia="宋体" w:cs="宋体"/>
          <w:kern w:val="0"/>
          <w:sz w:val="24"/>
          <w:szCs w:val="24"/>
        </w:rPr>
      </w:pPr>
      <w:r>
        <w:rPr>
          <w:rFonts w:hint="eastAsia" w:ascii="宋体" w:eastAsia="宋体" w:cs="宋体"/>
          <w:kern w:val="0"/>
          <w:sz w:val="24"/>
          <w:szCs w:val="24"/>
        </w:rPr>
        <w:t>请认真核对</w:t>
      </w:r>
      <w:r>
        <w:rPr>
          <w:rFonts w:hint="eastAsia" w:ascii="宋体" w:eastAsia="宋体" w:cs="宋体"/>
          <w:kern w:val="0"/>
          <w:sz w:val="24"/>
          <w:szCs w:val="24"/>
          <w:lang w:val="en-US" w:eastAsia="zh-CN"/>
        </w:rPr>
        <w:t>或</w:t>
      </w:r>
      <w:r>
        <w:rPr>
          <w:rFonts w:hint="eastAsia" w:ascii="宋体" w:eastAsia="宋体" w:cs="宋体"/>
          <w:kern w:val="0"/>
          <w:sz w:val="24"/>
          <w:szCs w:val="24"/>
        </w:rPr>
        <w:t>填写姓名、性别、民族、籍贯、国别、专业/领域、身份证号、出生日期、毕业时间（请一定以实际毕业时间为准）、前置学位信息（指入学前的专业、获学位年月、毕业学校等）、入学前户口所在地、籍贯、学位论文类型、选题来源、毕业去向（已就业的必须填写就业省市、就业单位性质、工作性质）等。填写前置学位时，如果前置学位是专业学位硕士，一级学科选“其他”（不能选某个学科，因为专业学位没有一级学科）。若填写有错误，请及时在“学籍管理”更改。学籍信息中，如发现个人不能更改的信息有误，请及时联系学工处处理。</w:t>
      </w:r>
    </w:p>
    <w:p w14:paraId="001032C5">
      <w:pPr>
        <w:autoSpaceDE w:val="0"/>
        <w:autoSpaceDN w:val="0"/>
        <w:adjustRightInd w:val="0"/>
        <w:spacing w:line="440" w:lineRule="exact"/>
        <w:ind w:firstLine="480" w:firstLineChars="200"/>
        <w:jc w:val="left"/>
        <w:rPr>
          <w:rFonts w:ascii="宋体" w:eastAsia="宋体" w:cs="宋体"/>
          <w:kern w:val="0"/>
          <w:sz w:val="24"/>
          <w:szCs w:val="24"/>
        </w:rPr>
      </w:pPr>
      <w:r>
        <w:rPr>
          <w:rFonts w:hint="eastAsia" w:ascii="宋体" w:eastAsia="宋体" w:cs="宋体"/>
          <w:kern w:val="0"/>
          <w:sz w:val="24"/>
          <w:szCs w:val="24"/>
        </w:rPr>
        <w:t>请在答辩秘书完成答辩决议后，再在系统将“学位信息确认”提交审核。学位论文题目、关键词和摘要如有修改，请及时在系统更正。注意准确填写银行卡号，开户行格式“xx银行xx支行”。</w:t>
      </w:r>
      <w:bookmarkStart w:id="8" w:name="_GoBack"/>
      <w:bookmarkEnd w:id="8"/>
    </w:p>
    <w:p w14:paraId="00066268">
      <w:pPr>
        <w:autoSpaceDE w:val="0"/>
        <w:autoSpaceDN w:val="0"/>
        <w:adjustRightInd w:val="0"/>
        <w:spacing w:line="440" w:lineRule="exact"/>
        <w:ind w:firstLine="480" w:firstLineChars="200"/>
        <w:jc w:val="left"/>
        <w:rPr>
          <w:rFonts w:ascii="宋体" w:eastAsia="宋体" w:cs="宋体"/>
          <w:kern w:val="0"/>
          <w:sz w:val="24"/>
          <w:szCs w:val="24"/>
        </w:rPr>
      </w:pPr>
    </w:p>
    <w:p w14:paraId="346591F0">
      <w:pPr>
        <w:autoSpaceDE w:val="0"/>
        <w:autoSpaceDN w:val="0"/>
        <w:adjustRightInd w:val="0"/>
        <w:spacing w:line="440" w:lineRule="exact"/>
        <w:ind w:firstLine="480" w:firstLineChars="200"/>
        <w:jc w:val="left"/>
        <w:rPr>
          <w:rFonts w:ascii="宋体" w:eastAsia="宋体" w:cs="宋体"/>
          <w:kern w:val="0"/>
          <w:sz w:val="24"/>
          <w:szCs w:val="24"/>
        </w:rPr>
      </w:pPr>
    </w:p>
    <w:p w14:paraId="2AF242AF">
      <w:pPr>
        <w:widowControl/>
        <w:spacing w:line="440" w:lineRule="exact"/>
        <w:ind w:firstLine="4080" w:firstLineChars="1700"/>
        <w:jc w:val="left"/>
        <w:rPr>
          <w:rFonts w:ascii="宋体" w:eastAsia="宋体" w:cs="宋体"/>
          <w:kern w:val="0"/>
          <w:sz w:val="24"/>
          <w:szCs w:val="24"/>
        </w:rPr>
      </w:pPr>
      <w:r>
        <w:rPr>
          <w:rFonts w:hint="eastAsia" w:ascii="宋体" w:eastAsia="宋体" w:cs="宋体"/>
          <w:kern w:val="0"/>
          <w:sz w:val="24"/>
          <w:szCs w:val="24"/>
        </w:rPr>
        <w:t>中国农业科学院学位评定委员会办公室</w:t>
      </w:r>
    </w:p>
    <w:p w14:paraId="12940DA9">
      <w:pPr>
        <w:widowControl/>
        <w:spacing w:line="440" w:lineRule="exact"/>
        <w:ind w:right="960"/>
        <w:jc w:val="center"/>
        <w:rPr>
          <w:rFonts w:ascii="宋体" w:eastAsia="宋体" w:cs="宋体"/>
          <w:kern w:val="0"/>
          <w:sz w:val="24"/>
          <w:szCs w:val="24"/>
        </w:rPr>
      </w:pPr>
      <w:r>
        <w:rPr>
          <w:rFonts w:hint="eastAsia" w:ascii="宋体" w:eastAsia="宋体" w:cs="宋体"/>
          <w:kern w:val="0"/>
          <w:sz w:val="24"/>
          <w:szCs w:val="24"/>
        </w:rPr>
        <w:t xml:space="preserve">                                         202</w:t>
      </w:r>
      <w:r>
        <w:rPr>
          <w:rFonts w:hint="eastAsia" w:ascii="宋体" w:eastAsia="宋体" w:cs="宋体"/>
          <w:kern w:val="0"/>
          <w:sz w:val="24"/>
          <w:szCs w:val="24"/>
          <w:lang w:val="en-US" w:eastAsia="zh-CN"/>
        </w:rPr>
        <w:t>6</w:t>
      </w:r>
      <w:r>
        <w:rPr>
          <w:rFonts w:hint="eastAsia" w:ascii="宋体" w:eastAsia="宋体" w:cs="宋体"/>
          <w:kern w:val="0"/>
          <w:sz w:val="24"/>
          <w:szCs w:val="24"/>
        </w:rPr>
        <w:t>年</w:t>
      </w:r>
      <w:r>
        <w:rPr>
          <w:rFonts w:hint="eastAsia" w:ascii="宋体" w:eastAsia="宋体" w:cs="宋体"/>
          <w:kern w:val="0"/>
          <w:sz w:val="24"/>
          <w:szCs w:val="24"/>
          <w:lang w:val="en-US" w:eastAsia="zh-CN"/>
        </w:rPr>
        <w:t>8</w:t>
      </w:r>
      <w:r>
        <w:rPr>
          <w:rFonts w:hint="eastAsia" w:ascii="宋体" w:eastAsia="宋体" w:cs="宋体"/>
          <w:kern w:val="0"/>
          <w:sz w:val="24"/>
          <w:szCs w:val="24"/>
        </w:rPr>
        <w:t>月</w:t>
      </w:r>
      <w:r>
        <w:rPr>
          <w:rFonts w:hint="eastAsia" w:ascii="宋体" w:eastAsia="宋体" w:cs="宋体"/>
          <w:kern w:val="0"/>
          <w:sz w:val="24"/>
          <w:szCs w:val="24"/>
          <w:lang w:val="en-US" w:eastAsia="zh-CN"/>
        </w:rPr>
        <w:t>31</w:t>
      </w:r>
      <w:r>
        <w:rPr>
          <w:rFonts w:hint="eastAsia" w:ascii="宋体" w:eastAsia="宋体" w:cs="宋体"/>
          <w:kern w:val="0"/>
          <w:sz w:val="24"/>
          <w:szCs w:val="24"/>
        </w:rPr>
        <w:t>日</w:t>
      </w:r>
    </w:p>
    <w:p w14:paraId="154DF02D">
      <w:pPr>
        <w:autoSpaceDE w:val="0"/>
        <w:autoSpaceDN w:val="0"/>
        <w:adjustRightInd w:val="0"/>
        <w:spacing w:line="400" w:lineRule="exact"/>
        <w:ind w:firstLine="480" w:firstLineChars="200"/>
        <w:jc w:val="left"/>
        <w:rPr>
          <w:rFonts w:ascii="宋体" w:eastAsia="宋体" w:cs="宋体"/>
          <w:kern w:val="0"/>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9125163"/>
      <w:docPartObj>
        <w:docPartGallery w:val="autotext"/>
      </w:docPartObj>
    </w:sdtPr>
    <w:sdtContent>
      <w:p w14:paraId="1D599B60">
        <w:pPr>
          <w:pStyle w:val="4"/>
          <w:jc w:val="center"/>
        </w:pPr>
        <w:r>
          <w:fldChar w:fldCharType="begin"/>
        </w:r>
        <w:r>
          <w:instrText xml:space="preserve">PAGE   \* MERGEFORMAT</w:instrText>
        </w:r>
        <w:r>
          <w:fldChar w:fldCharType="separate"/>
        </w:r>
        <w:r>
          <w:rPr>
            <w:lang w:val="zh-CN"/>
          </w:rPr>
          <w:t>5</w:t>
        </w:r>
        <w:r>
          <w:fldChar w:fldCharType="end"/>
        </w:r>
      </w:p>
    </w:sdtContent>
  </w:sdt>
  <w:p w14:paraId="2E94DF40">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14126D"/>
    <w:multiLevelType w:val="multilevel"/>
    <w:tmpl w:val="1714126D"/>
    <w:lvl w:ilvl="0" w:tentative="0">
      <w:start w:val="4"/>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C6748C7"/>
    <w:multiLevelType w:val="multilevel"/>
    <w:tmpl w:val="1C6748C7"/>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B896F57"/>
    <w:multiLevelType w:val="multilevel"/>
    <w:tmpl w:val="2B896F5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57E162E"/>
    <w:multiLevelType w:val="multilevel"/>
    <w:tmpl w:val="557E162E"/>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4A1"/>
    <w:rsid w:val="000115DD"/>
    <w:rsid w:val="000126FE"/>
    <w:rsid w:val="00014D86"/>
    <w:rsid w:val="00030513"/>
    <w:rsid w:val="00031943"/>
    <w:rsid w:val="00044199"/>
    <w:rsid w:val="00046DFA"/>
    <w:rsid w:val="000537A4"/>
    <w:rsid w:val="00071E0A"/>
    <w:rsid w:val="000738D9"/>
    <w:rsid w:val="000766F5"/>
    <w:rsid w:val="000822A1"/>
    <w:rsid w:val="0008242D"/>
    <w:rsid w:val="00091972"/>
    <w:rsid w:val="00091B29"/>
    <w:rsid w:val="00094793"/>
    <w:rsid w:val="000B0C23"/>
    <w:rsid w:val="000B23E9"/>
    <w:rsid w:val="000D5810"/>
    <w:rsid w:val="000D7A26"/>
    <w:rsid w:val="001208B7"/>
    <w:rsid w:val="001235BA"/>
    <w:rsid w:val="0014016F"/>
    <w:rsid w:val="001456E2"/>
    <w:rsid w:val="00185391"/>
    <w:rsid w:val="00194F3B"/>
    <w:rsid w:val="00195511"/>
    <w:rsid w:val="00197A9C"/>
    <w:rsid w:val="001A0875"/>
    <w:rsid w:val="001A3CD9"/>
    <w:rsid w:val="001A64D7"/>
    <w:rsid w:val="001C0276"/>
    <w:rsid w:val="001D6BB8"/>
    <w:rsid w:val="001E1C37"/>
    <w:rsid w:val="001E369B"/>
    <w:rsid w:val="001F27FC"/>
    <w:rsid w:val="00202BFB"/>
    <w:rsid w:val="002233B7"/>
    <w:rsid w:val="00235A6A"/>
    <w:rsid w:val="00242A1C"/>
    <w:rsid w:val="00260D95"/>
    <w:rsid w:val="0027207A"/>
    <w:rsid w:val="00272941"/>
    <w:rsid w:val="00272D33"/>
    <w:rsid w:val="002908F8"/>
    <w:rsid w:val="00291377"/>
    <w:rsid w:val="002B16FB"/>
    <w:rsid w:val="002D3ACD"/>
    <w:rsid w:val="002D64FD"/>
    <w:rsid w:val="002E6790"/>
    <w:rsid w:val="002F1BCF"/>
    <w:rsid w:val="002F335E"/>
    <w:rsid w:val="00305359"/>
    <w:rsid w:val="0034298C"/>
    <w:rsid w:val="00347678"/>
    <w:rsid w:val="00351107"/>
    <w:rsid w:val="003514FC"/>
    <w:rsid w:val="00364C94"/>
    <w:rsid w:val="00366C41"/>
    <w:rsid w:val="003763B6"/>
    <w:rsid w:val="003814E5"/>
    <w:rsid w:val="00390C39"/>
    <w:rsid w:val="00390E78"/>
    <w:rsid w:val="003927CB"/>
    <w:rsid w:val="00396005"/>
    <w:rsid w:val="003B3891"/>
    <w:rsid w:val="003D030A"/>
    <w:rsid w:val="003E1183"/>
    <w:rsid w:val="003E5E72"/>
    <w:rsid w:val="003E6378"/>
    <w:rsid w:val="003F3EE7"/>
    <w:rsid w:val="003F5B9C"/>
    <w:rsid w:val="00417AC9"/>
    <w:rsid w:val="00420DD1"/>
    <w:rsid w:val="004403EA"/>
    <w:rsid w:val="004431BE"/>
    <w:rsid w:val="0044464C"/>
    <w:rsid w:val="00446944"/>
    <w:rsid w:val="00455AEF"/>
    <w:rsid w:val="004574A0"/>
    <w:rsid w:val="00471200"/>
    <w:rsid w:val="0049627B"/>
    <w:rsid w:val="004A1D00"/>
    <w:rsid w:val="004A338E"/>
    <w:rsid w:val="004C0209"/>
    <w:rsid w:val="004D239A"/>
    <w:rsid w:val="004D64FB"/>
    <w:rsid w:val="004E2499"/>
    <w:rsid w:val="004E5127"/>
    <w:rsid w:val="004E6751"/>
    <w:rsid w:val="004F5D98"/>
    <w:rsid w:val="00501E53"/>
    <w:rsid w:val="00502D32"/>
    <w:rsid w:val="00504B83"/>
    <w:rsid w:val="0051400D"/>
    <w:rsid w:val="005218B6"/>
    <w:rsid w:val="005274BA"/>
    <w:rsid w:val="00532C36"/>
    <w:rsid w:val="0054494C"/>
    <w:rsid w:val="005610CD"/>
    <w:rsid w:val="00567BD5"/>
    <w:rsid w:val="00575038"/>
    <w:rsid w:val="005763CD"/>
    <w:rsid w:val="00583793"/>
    <w:rsid w:val="005855DD"/>
    <w:rsid w:val="005866FC"/>
    <w:rsid w:val="005D6EB0"/>
    <w:rsid w:val="00605D3A"/>
    <w:rsid w:val="00612878"/>
    <w:rsid w:val="00613420"/>
    <w:rsid w:val="006162DA"/>
    <w:rsid w:val="006365C1"/>
    <w:rsid w:val="006414F8"/>
    <w:rsid w:val="00644004"/>
    <w:rsid w:val="006667A5"/>
    <w:rsid w:val="006C4212"/>
    <w:rsid w:val="006C522B"/>
    <w:rsid w:val="006D139D"/>
    <w:rsid w:val="006E4E0C"/>
    <w:rsid w:val="006F0360"/>
    <w:rsid w:val="006F0E0A"/>
    <w:rsid w:val="00705AB3"/>
    <w:rsid w:val="007339F3"/>
    <w:rsid w:val="007434DA"/>
    <w:rsid w:val="00745F72"/>
    <w:rsid w:val="0075393B"/>
    <w:rsid w:val="007560E6"/>
    <w:rsid w:val="0077151D"/>
    <w:rsid w:val="00772619"/>
    <w:rsid w:val="00773A5D"/>
    <w:rsid w:val="007816D6"/>
    <w:rsid w:val="007B51D9"/>
    <w:rsid w:val="007C653B"/>
    <w:rsid w:val="007D32DE"/>
    <w:rsid w:val="00804470"/>
    <w:rsid w:val="008146F0"/>
    <w:rsid w:val="00824FB5"/>
    <w:rsid w:val="0085036B"/>
    <w:rsid w:val="008505DE"/>
    <w:rsid w:val="008744BB"/>
    <w:rsid w:val="00882742"/>
    <w:rsid w:val="008868B0"/>
    <w:rsid w:val="008C0A68"/>
    <w:rsid w:val="008E02FF"/>
    <w:rsid w:val="008E564F"/>
    <w:rsid w:val="008F5BCB"/>
    <w:rsid w:val="00905A6B"/>
    <w:rsid w:val="00912C91"/>
    <w:rsid w:val="00913A52"/>
    <w:rsid w:val="00914A52"/>
    <w:rsid w:val="00914FEB"/>
    <w:rsid w:val="00925281"/>
    <w:rsid w:val="009363A6"/>
    <w:rsid w:val="009472D8"/>
    <w:rsid w:val="00947366"/>
    <w:rsid w:val="009634AF"/>
    <w:rsid w:val="00964A24"/>
    <w:rsid w:val="009725E6"/>
    <w:rsid w:val="0097401E"/>
    <w:rsid w:val="009805F9"/>
    <w:rsid w:val="00994B5E"/>
    <w:rsid w:val="009A3DD6"/>
    <w:rsid w:val="009B194F"/>
    <w:rsid w:val="009C3BA6"/>
    <w:rsid w:val="009C6E97"/>
    <w:rsid w:val="009E63B4"/>
    <w:rsid w:val="00A24EB7"/>
    <w:rsid w:val="00A3178B"/>
    <w:rsid w:val="00A330E5"/>
    <w:rsid w:val="00A43A1A"/>
    <w:rsid w:val="00A47E4B"/>
    <w:rsid w:val="00A66DFD"/>
    <w:rsid w:val="00A76D06"/>
    <w:rsid w:val="00A775DC"/>
    <w:rsid w:val="00A925F8"/>
    <w:rsid w:val="00AA226B"/>
    <w:rsid w:val="00AA33CB"/>
    <w:rsid w:val="00AB1336"/>
    <w:rsid w:val="00AB399B"/>
    <w:rsid w:val="00AC14E8"/>
    <w:rsid w:val="00AE0598"/>
    <w:rsid w:val="00AE5D05"/>
    <w:rsid w:val="00AE78AA"/>
    <w:rsid w:val="00AF45C8"/>
    <w:rsid w:val="00AF65AF"/>
    <w:rsid w:val="00B115A3"/>
    <w:rsid w:val="00B351DD"/>
    <w:rsid w:val="00B55F3C"/>
    <w:rsid w:val="00B56F2F"/>
    <w:rsid w:val="00B61C6C"/>
    <w:rsid w:val="00B95DA0"/>
    <w:rsid w:val="00BA24BC"/>
    <w:rsid w:val="00BA60F0"/>
    <w:rsid w:val="00BD0DCF"/>
    <w:rsid w:val="00BE2398"/>
    <w:rsid w:val="00BE4973"/>
    <w:rsid w:val="00C130FF"/>
    <w:rsid w:val="00C15867"/>
    <w:rsid w:val="00C24C76"/>
    <w:rsid w:val="00C756E6"/>
    <w:rsid w:val="00C812CC"/>
    <w:rsid w:val="00CA7399"/>
    <w:rsid w:val="00CB69F4"/>
    <w:rsid w:val="00CC4D8F"/>
    <w:rsid w:val="00CD01C9"/>
    <w:rsid w:val="00CD1818"/>
    <w:rsid w:val="00CE24A1"/>
    <w:rsid w:val="00CE4187"/>
    <w:rsid w:val="00CF11E9"/>
    <w:rsid w:val="00CF7DA9"/>
    <w:rsid w:val="00D07429"/>
    <w:rsid w:val="00D07513"/>
    <w:rsid w:val="00D14989"/>
    <w:rsid w:val="00D30B38"/>
    <w:rsid w:val="00D3556D"/>
    <w:rsid w:val="00D51177"/>
    <w:rsid w:val="00D52D27"/>
    <w:rsid w:val="00D57F17"/>
    <w:rsid w:val="00D6179C"/>
    <w:rsid w:val="00D62A12"/>
    <w:rsid w:val="00D65991"/>
    <w:rsid w:val="00D75844"/>
    <w:rsid w:val="00D82DD4"/>
    <w:rsid w:val="00D90328"/>
    <w:rsid w:val="00DB1F14"/>
    <w:rsid w:val="00DB3220"/>
    <w:rsid w:val="00DD68F8"/>
    <w:rsid w:val="00DE3534"/>
    <w:rsid w:val="00E102A7"/>
    <w:rsid w:val="00E2047F"/>
    <w:rsid w:val="00E370E1"/>
    <w:rsid w:val="00E40D35"/>
    <w:rsid w:val="00E76DC2"/>
    <w:rsid w:val="00E83624"/>
    <w:rsid w:val="00E83FAB"/>
    <w:rsid w:val="00EA14A1"/>
    <w:rsid w:val="00EA433A"/>
    <w:rsid w:val="00EE0AB4"/>
    <w:rsid w:val="00F02E9E"/>
    <w:rsid w:val="00F202D4"/>
    <w:rsid w:val="00F43026"/>
    <w:rsid w:val="00F54DAE"/>
    <w:rsid w:val="00F6185D"/>
    <w:rsid w:val="00F61B7D"/>
    <w:rsid w:val="00F62E95"/>
    <w:rsid w:val="00FA2096"/>
    <w:rsid w:val="00FB5777"/>
    <w:rsid w:val="00FD3B1B"/>
    <w:rsid w:val="00FD710B"/>
    <w:rsid w:val="00FE7B19"/>
    <w:rsid w:val="00FF3590"/>
    <w:rsid w:val="0A6F7327"/>
    <w:rsid w:val="17211732"/>
    <w:rsid w:val="1B286D9D"/>
    <w:rsid w:val="2ADD2E1B"/>
    <w:rsid w:val="3F7F5528"/>
    <w:rsid w:val="4AA067D6"/>
    <w:rsid w:val="6A000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uiPriority w:val="99"/>
    <w:pPr>
      <w:ind w:left="100" w:leftChars="2500"/>
    </w:pPr>
  </w:style>
  <w:style w:type="paragraph" w:styleId="3">
    <w:name w:val="Balloon Text"/>
    <w:basedOn w:val="1"/>
    <w:link w:val="9"/>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000FF" w:themeColor="hyperlink"/>
      <w:u w:val="single"/>
      <w14:textFill>
        <w14:solidFill>
          <w14:schemeClr w14:val="hlink"/>
        </w14:solidFill>
      </w14:textFill>
    </w:rPr>
  </w:style>
  <w:style w:type="character" w:customStyle="1" w:styleId="9">
    <w:name w:val="批注框文本 Char"/>
    <w:basedOn w:val="7"/>
    <w:link w:val="3"/>
    <w:semiHidden/>
    <w:uiPriority w:val="99"/>
    <w:rPr>
      <w:sz w:val="18"/>
      <w:szCs w:val="18"/>
    </w:rPr>
  </w:style>
  <w:style w:type="paragraph" w:styleId="10">
    <w:name w:val="List Paragraph"/>
    <w:basedOn w:val="1"/>
    <w:qFormat/>
    <w:uiPriority w:val="34"/>
    <w:pPr>
      <w:ind w:firstLine="420" w:firstLineChars="200"/>
    </w:pPr>
  </w:style>
  <w:style w:type="paragraph" w:customStyle="1" w:styleId="11">
    <w:name w:val="text-muted"/>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2">
    <w:name w:val="页眉 Char"/>
    <w:basedOn w:val="7"/>
    <w:link w:val="5"/>
    <w:qFormat/>
    <w:uiPriority w:val="99"/>
    <w:rPr>
      <w:sz w:val="18"/>
      <w:szCs w:val="18"/>
    </w:rPr>
  </w:style>
  <w:style w:type="character" w:customStyle="1" w:styleId="13">
    <w:name w:val="页脚 Char"/>
    <w:basedOn w:val="7"/>
    <w:link w:val="4"/>
    <w:uiPriority w:val="99"/>
    <w:rPr>
      <w:sz w:val="18"/>
      <w:szCs w:val="18"/>
    </w:rPr>
  </w:style>
  <w:style w:type="character" w:customStyle="1" w:styleId="14">
    <w:name w:val="日期 Char"/>
    <w:basedOn w:val="7"/>
    <w:link w:val="2"/>
    <w:semiHidden/>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7</Pages>
  <Words>4204</Words>
  <Characters>4417</Characters>
  <Lines>32</Lines>
  <Paragraphs>9</Paragraphs>
  <TotalTime>13</TotalTime>
  <ScaleCrop>false</ScaleCrop>
  <LinksUpToDate>false</LinksUpToDate>
  <CharactersWithSpaces>4508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2022-03-07T10:46:00Z</dcterms:created>
  <dc:creator>tiansongjie</dc:creator>
  <cp:lastModifiedBy>崧妈田松洁</cp:lastModifiedBy>
  <dcterms:modified xsi:type="dcterms:W3CDTF">2026-08-31T06:51:34Z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eyJoZGlkIjoiMTQ1NGMzNmM3ZjNlZWU2NDJhMjg5NGEyYmIwZDg0NWQiLCJ1c2VySWQiOiIzMjEwMTYxODQifQ==</vt:lpwstr>
  </property>
  <property fmtid="{D5CDD505-2E9C-101B-9397-08002B2CF9AE}" pid="3" name="KSOProductBuildVer">
    <vt:lpwstr>2052-12.1.0.26895</vt:lpwstr>
  </property>
  <property fmtid="{D5CDD505-2E9C-101B-9397-08002B2CF9AE}" pid="4" name="ICV">
    <vt:lpwstr>48C86CF2856546DB91F794BFEE596AF1_12</vt:lpwstr>
  </property>
</Properties>
</file>