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9591D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附件1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</w:p>
    <w:p w14:paraId="1C1766D1">
      <w:pPr>
        <w:pStyle w:val="2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团委各部门岗位设置</w:t>
      </w:r>
    </w:p>
    <w:tbl>
      <w:tblPr>
        <w:tblStyle w:val="6"/>
        <w:tblW w:w="915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648"/>
        <w:gridCol w:w="3682"/>
      </w:tblGrid>
      <w:tr w14:paraId="44B89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1CC8380F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部门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DF4891D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职位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25540EA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人员（名）</w:t>
            </w:r>
          </w:p>
        </w:tc>
      </w:tr>
      <w:tr w14:paraId="770D5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4327AF4C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团委委员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3248C3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副书记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36FF8F45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58EF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0C350097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组织部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497786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10DF66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C1B8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387B28E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34FF86E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170BE6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76D18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05A919D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宣传部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94D471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4A0238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33B1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24960B21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7790C8A5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BEF29A4">
            <w:pPr>
              <w:pStyle w:val="2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 w14:paraId="46914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4151645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办公室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0A81D9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D385D4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D6DE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196A36B5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5D815822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F8BDB4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0BB2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7EDAB3A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文艺部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7BEE22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4E5892F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4533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3D23C003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7699182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C964C97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0177C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242738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青年志愿部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9EF785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BE9894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5D39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4327A9D5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31F38A2A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89DF4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32845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564CA25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体育部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539A77E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46A293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3656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1AB12765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46B6F49A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39FA1D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3F4FE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595B1FC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心理部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CCB23E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4116568E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8FC5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760DE40B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3D2EE9D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8781DC2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9C2B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76B57F2A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新媒体中心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D10290A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常务主任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CA5934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（该岗位不单独竞选，由分管团委副书记兼任）</w:t>
            </w:r>
          </w:p>
        </w:tc>
      </w:tr>
      <w:tr w14:paraId="74548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5D9CD1AB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5F5FEF9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4564E90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46E09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7D69F48B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3A6F06D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218C5E2A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6589374">
      <w:pPr>
        <w:pStyle w:val="2"/>
        <w:rPr>
          <w:rFonts w:ascii="Times New Roman" w:hAnsi="Times New Roman" w:cs="Times New Roman"/>
          <w:b/>
        </w:rPr>
      </w:pPr>
    </w:p>
    <w:p w14:paraId="39C29B9E">
      <w:pPr>
        <w:pStyle w:val="2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50404E20">
      <w:pPr>
        <w:pStyle w:val="2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551CDD3B">
      <w:pPr>
        <w:pStyle w:val="2"/>
        <w:rPr>
          <w:rFonts w:ascii="Times New Roman" w:hAnsi="Times New Roman" w:eastAsia="黑体" w:cs="Times New Roman"/>
          <w:sz w:val="44"/>
          <w:szCs w:val="44"/>
        </w:rPr>
      </w:pPr>
    </w:p>
    <w:p w14:paraId="0D19F96A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团委各部门主要职能</w:t>
      </w:r>
    </w:p>
    <w:p w14:paraId="05B45853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团委副书记：</w:t>
      </w:r>
    </w:p>
    <w:p w14:paraId="280A4B1C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负责团委的工作，协调并配合研究生院团委积极完成学校各种活动的组织和执行。</w:t>
      </w:r>
    </w:p>
    <w:p w14:paraId="7FAE1368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</w:rPr>
        <w:t>负责与研究生院老师进行沟通，保证学生活动顺利进行。</w:t>
      </w:r>
    </w:p>
    <w:p w14:paraId="5F5A6580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配合研究生院团委完成青年团员的教育引导。</w:t>
      </w:r>
    </w:p>
    <w:p w14:paraId="1C53E6FB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>指导帮助团委各部门开展工作。</w:t>
      </w:r>
    </w:p>
    <w:p w14:paraId="3D986BE8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14:paraId="4A10EBD6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组织部：</w:t>
      </w:r>
    </w:p>
    <w:p w14:paraId="149B7A2D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熟悉掌握全院团组织的基本情况，了解基层团组织的活动、组织生活、团总支委员情况。</w:t>
      </w:r>
    </w:p>
    <w:p w14:paraId="46071110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</w:rPr>
        <w:t>严格做好团员的发展工作，团员证的注册和管理工作，做好团员登记、团费收缴、团员组织关系转接等工作。</w:t>
      </w:r>
    </w:p>
    <w:p w14:paraId="026E35E2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负责学生干部培训班和各类青年团学活动的组织工作。</w:t>
      </w:r>
    </w:p>
    <w:p w14:paraId="5837AE3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>督促检查各部门组织生活开展情况，开展日常考核工作。</w:t>
      </w:r>
    </w:p>
    <w:p w14:paraId="1E060A98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eastAsia" w:ascii="Times New Roman" w:hAnsi="Times New Roman" w:cs="Times New Roman"/>
          <w:sz w:val="28"/>
          <w:szCs w:val="28"/>
        </w:rPr>
        <w:t>做好团组织、团员的档案建立和管理工作，做好组织工作的各种数据统计和材料收集工作。</w:t>
      </w:r>
    </w:p>
    <w:p w14:paraId="3A01EA38">
      <w:pPr>
        <w:spacing w:line="32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6.加强团员青年的示范引领工作，协助团员入党“推优”等工作。</w:t>
      </w:r>
    </w:p>
    <w:p w14:paraId="2BD72498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14:paraId="24A52088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宣传部</w:t>
      </w: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14:paraId="4C17E3FC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负责本院相关学生活动宣传内容的编审。</w:t>
      </w:r>
    </w:p>
    <w:p w14:paraId="15C689CA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</w:rPr>
        <w:t>负责本院相关学生活动新闻稿的撰写。</w:t>
      </w:r>
    </w:p>
    <w:p w14:paraId="7AE5CE4D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负责本院相关学生活动的摄影及图片处理。</w:t>
      </w:r>
    </w:p>
    <w:p w14:paraId="166632A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>配合新媒体中心提供宣传素材。</w:t>
      </w:r>
    </w:p>
    <w:p w14:paraId="565255F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14:paraId="31213393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办公室</w:t>
      </w: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14:paraId="79FD447C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负责团委日常公文的起草工作，以研究生院团委的名义发布通知和公告。</w:t>
      </w:r>
    </w:p>
    <w:p w14:paraId="03FB8B41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</w:rPr>
        <w:t>根据团委决定及团委副书记指示，负责组织协调各个部门共同办理综合性工作及团委的有关重大活动，协助团委副书记督促检查各部门的工作执行情况。</w:t>
      </w:r>
    </w:p>
    <w:p w14:paraId="67540A6B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负责团委各类档案的建立、收集及管理工作，完成团委各类综合统计工作。</w:t>
      </w:r>
    </w:p>
    <w:p w14:paraId="17332468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>负责团委研究生会的公共物资管理。</w:t>
      </w:r>
    </w:p>
    <w:p w14:paraId="020CC546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eastAsia" w:ascii="Times New Roman" w:hAnsi="Times New Roman" w:cs="Times New Roman"/>
          <w:sz w:val="28"/>
          <w:szCs w:val="28"/>
        </w:rPr>
        <w:t>负责制作活动台签、奖状、邀请函及节目单等。</w:t>
      </w:r>
    </w:p>
    <w:p w14:paraId="0411B766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14:paraId="7F77D22A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文艺部：</w:t>
      </w:r>
    </w:p>
    <w:p w14:paraId="0EFFE438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举办和开展各类文艺比赛、晚会等活动，负责策划节目，组织节目排练，审核和筛选优秀节目，确保演出质量。</w:t>
      </w:r>
    </w:p>
    <w:p w14:paraId="05B1593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</w:rPr>
        <w:t>加强与研究生会文艺部之间的合作，创造良好的校园文化氛围。</w:t>
      </w:r>
    </w:p>
    <w:p w14:paraId="2515244F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</w:p>
    <w:p w14:paraId="24BFEACE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志愿者部</w:t>
      </w: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14:paraId="528BD0C3">
      <w:pPr>
        <w:spacing w:line="320" w:lineRule="exac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负责全院青年志愿者、志愿组织和志愿服务项目的管理工作，负责规划、指导、协调全校青年志愿者行动。</w:t>
      </w:r>
    </w:p>
    <w:p w14:paraId="50CB03FE">
      <w:pPr>
        <w:spacing w:line="320" w:lineRule="exac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sz w:val="28"/>
          <w:szCs w:val="28"/>
        </w:rPr>
        <w:t>2.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负责志愿服务项目、计时认定等工作。</w:t>
      </w:r>
    </w:p>
    <w:p w14:paraId="6B8E1AE1">
      <w:pPr>
        <w:spacing w:line="320" w:lineRule="exac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3.开展志愿者培训，培育优秀志愿者，开展优秀志愿者、志愿组织、志愿服务项目评选、推荐工作。</w:t>
      </w:r>
    </w:p>
    <w:p w14:paraId="0EAB49B5">
      <w:pPr>
        <w:spacing w:line="320" w:lineRule="exac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4.承担院级重大活动的志愿服务工作。</w:t>
      </w:r>
    </w:p>
    <w:p w14:paraId="4FF7DFB6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cs="Times New Roman"/>
          <w:sz w:val="28"/>
          <w:szCs w:val="28"/>
        </w:rPr>
        <w:t>策划志愿活动，指导爱心社开展一系列的爱心服务。</w:t>
      </w:r>
    </w:p>
    <w:p w14:paraId="780AB9E2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14:paraId="6BF881C4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体育部</w:t>
      </w: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14:paraId="0D8BD654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负责举办校园各类体育活动，丰富同学们校园生活。</w:t>
      </w:r>
    </w:p>
    <w:p w14:paraId="6CE6BD5B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</w:rPr>
        <w:t>与兄弟院校共同举办体育项目的交流活动，促进农科院与兄弟院校的校际文化交流，提升农科院的知名度与彰显度。</w:t>
      </w:r>
    </w:p>
    <w:p w14:paraId="2D0EEDB0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配合团委与研究生会其他部门举办各类活动，主要负责活动的安保与后勤工作，确保活动安全平稳进行。</w:t>
      </w:r>
    </w:p>
    <w:p w14:paraId="7F77967C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14:paraId="7E3B0F44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心理部</w:t>
      </w: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14:paraId="2746A07D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1.关注研究生群体的心理健康，宣传心理健康知识。</w:t>
      </w:r>
    </w:p>
    <w:p w14:paraId="2FB01D88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2.关注研究生的思想动态，及时全面地反映研究生学习生活中遇到的各种心理问题。</w:t>
      </w:r>
    </w:p>
    <w:p w14:paraId="6D8F329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3.举办相关心理健康</w:t>
      </w:r>
      <w:r>
        <w:rPr>
          <w:rFonts w:hint="eastAsia" w:ascii="Times New Roman" w:hAnsi="Times New Roman" w:cs="Times New Roman"/>
          <w:sz w:val="28"/>
          <w:szCs w:val="28"/>
        </w:rPr>
        <w:t>教育</w:t>
      </w:r>
      <w:r>
        <w:rPr>
          <w:rFonts w:ascii="Times New Roman" w:hAnsi="Times New Roman" w:cs="Times New Roman"/>
          <w:sz w:val="28"/>
          <w:szCs w:val="28"/>
        </w:rPr>
        <w:t>系列活动，</w:t>
      </w:r>
      <w:r>
        <w:rPr>
          <w:rFonts w:hint="eastAsia" w:ascii="Times New Roman" w:hAnsi="Times New Roman" w:cs="Times New Roman"/>
          <w:sz w:val="28"/>
          <w:szCs w:val="28"/>
        </w:rPr>
        <w:t>提升心理育人工作水平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0894AE76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14:paraId="38358043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新媒体中心：</w:t>
      </w:r>
    </w:p>
    <w:p w14:paraId="054E81F5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进行“农科校园”微信公众号的日常运营。</w:t>
      </w:r>
    </w:p>
    <w:p w14:paraId="4919A94E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2.为我院大型活动提供线上提供术支持和服务。</w:t>
      </w:r>
    </w:p>
    <w:p w14:paraId="27C0454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3.不定期组织线上、线下活动，丰富师生课余生活</w:t>
      </w:r>
      <w:r>
        <w:rPr>
          <w:rFonts w:hint="eastAsia" w:ascii="Times New Roman" w:hAnsi="Times New Roman" w:cs="Times New Roman"/>
          <w:sz w:val="28"/>
          <w:szCs w:val="28"/>
        </w:rPr>
        <w:t>，提升我院团学工作信息化水平。</w:t>
      </w:r>
    </w:p>
    <w:p w14:paraId="0F4AE1EC">
      <w:pPr>
        <w:pStyle w:val="2"/>
        <w:rPr>
          <w:rFonts w:ascii="Times New Roman" w:hAnsi="Times New Roman" w:eastAsia="黑体" w:cs="Times New Roman"/>
          <w:sz w:val="44"/>
          <w:szCs w:val="44"/>
        </w:rPr>
      </w:pPr>
    </w:p>
    <w:p w14:paraId="3EA2AB19">
      <w:pPr>
        <w:pStyle w:val="2"/>
        <w:rPr>
          <w:rFonts w:ascii="Times New Roman" w:hAnsi="Times New Roman" w:eastAsia="黑体" w:cs="Times New Roman"/>
          <w:sz w:val="44"/>
          <w:szCs w:val="44"/>
        </w:rPr>
      </w:pPr>
    </w:p>
    <w:p w14:paraId="732A3D80">
      <w:pPr>
        <w:pStyle w:val="2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7265BC6E">
      <w:pPr>
        <w:pStyle w:val="2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1AC143B5">
      <w:pPr>
        <w:pStyle w:val="2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1EB54A7F">
      <w:pPr>
        <w:pStyle w:val="2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研究生会各部门岗位设置</w:t>
      </w:r>
    </w:p>
    <w:tbl>
      <w:tblPr>
        <w:tblStyle w:val="6"/>
        <w:tblW w:w="91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827"/>
        <w:gridCol w:w="3487"/>
      </w:tblGrid>
      <w:tr w14:paraId="10A0D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shd w:val="solid" w:color="FFFFFF" w:fill="FFFFFF"/>
            <w:vAlign w:val="center"/>
          </w:tcPr>
          <w:p w14:paraId="242CD5E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827" w:type="dxa"/>
            <w:shd w:val="solid" w:color="FFFFFF" w:fill="FFFFFF"/>
            <w:vAlign w:val="center"/>
          </w:tcPr>
          <w:p w14:paraId="2DB15EFC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3487" w:type="dxa"/>
            <w:shd w:val="solid" w:color="FFFFFF" w:fill="FFFFFF"/>
            <w:vAlign w:val="center"/>
          </w:tcPr>
          <w:p w14:paraId="49F420CC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人员（名）</w:t>
            </w:r>
          </w:p>
        </w:tc>
      </w:tr>
      <w:tr w14:paraId="47CA8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4FFC579B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主席团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A5119F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主席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5A08F4E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2AF4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2C3500C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5DAB593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副主席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3A3FF2E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7D58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2238924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秘书处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C99552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6E85D80E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71A3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2D602EC3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017E03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2F91B78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7B7C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602F5AED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宣传部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FDC074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000E33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1F8A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7B268C45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4C5D480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5FEFD1B8">
            <w:pPr>
              <w:pStyle w:val="2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 w14:paraId="744D4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0C0DF47D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文艺部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42F09D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1279AFE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6225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0205D498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0DFC27A5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1FB4A4D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72F9D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73301BE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体育部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B704B7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63077850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2492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1DCF5131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551B925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3E642632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3F79C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7442107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学术部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D4D3BD0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432B22A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B1ABA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0487B044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23D987A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1B2073DA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2F335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0751908E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外联部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946F24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1BD6C7A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C900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0963C823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1B3B053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1258282E">
            <w:pPr>
              <w:pStyle w:val="2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 w14:paraId="2CF82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072C80AA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实践部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8981EE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0C3835BE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1E66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096AC56C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F7F0A40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7234775E">
            <w:pPr>
              <w:pStyle w:val="2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 w14:paraId="6AA2A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38E680B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女生部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DB1FEC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3D03B53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1242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05D9C481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01106B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0508E9EA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9E5D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1ECD3042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生活部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3AB39C2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038ABB0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35A2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44565C0F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548907E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59886B82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460D4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7CEF430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网络部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30E6F4A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2BC4762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128E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vMerge w:val="continue"/>
            <w:shd w:val="clear" w:color="auto" w:fill="auto"/>
            <w:vAlign w:val="center"/>
          </w:tcPr>
          <w:p w14:paraId="7C7EEA73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15504DC5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2ECE90AA"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6954E225">
      <w:pPr>
        <w:pStyle w:val="2"/>
        <w:rPr>
          <w:rFonts w:ascii="Times New Roman" w:hAnsi="Times New Roman" w:eastAsia="黑体" w:cs="Times New Roman"/>
          <w:b/>
        </w:rPr>
      </w:pPr>
    </w:p>
    <w:p w14:paraId="5B1B96FE">
      <w:pPr>
        <w:pStyle w:val="2"/>
        <w:rPr>
          <w:rFonts w:ascii="Times New Roman" w:hAnsi="Times New Roman" w:eastAsia="黑体" w:cs="Times New Roman"/>
          <w:b/>
        </w:rPr>
      </w:pPr>
    </w:p>
    <w:p w14:paraId="7731813F">
      <w:pPr>
        <w:pStyle w:val="2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44"/>
          <w:szCs w:val="44"/>
        </w:rPr>
        <w:t>博士研究生</w:t>
      </w:r>
      <w:r>
        <w:rPr>
          <w:rFonts w:ascii="黑体" w:hAnsi="黑体" w:eastAsia="黑体" w:cs="宋体"/>
          <w:sz w:val="44"/>
          <w:szCs w:val="44"/>
        </w:rPr>
        <w:t>会各部门岗位设置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827"/>
        <w:gridCol w:w="2827"/>
      </w:tblGrid>
      <w:tr w14:paraId="72C7F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shd w:val="solid" w:color="FFFFFF" w:fill="FFFFFF"/>
            <w:vAlign w:val="center"/>
          </w:tcPr>
          <w:p w14:paraId="06B17779">
            <w:pPr>
              <w:pStyle w:val="2"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827" w:type="dxa"/>
            <w:shd w:val="solid" w:color="FFFFFF" w:fill="FFFFFF"/>
            <w:vAlign w:val="center"/>
          </w:tcPr>
          <w:p w14:paraId="00AC244B">
            <w:pPr>
              <w:pStyle w:val="2"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2827" w:type="dxa"/>
            <w:shd w:val="solid" w:color="FFFFFF" w:fill="FFFFFF"/>
            <w:vAlign w:val="center"/>
          </w:tcPr>
          <w:p w14:paraId="40BC9FD7">
            <w:pPr>
              <w:pStyle w:val="2"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</w:rPr>
              <w:t>人员（名）</w:t>
            </w:r>
          </w:p>
        </w:tc>
      </w:tr>
      <w:tr w14:paraId="616BA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34921C53">
            <w:pPr>
              <w:pStyle w:val="2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主席团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66919BC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主席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FE62893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</w:tr>
      <w:tr w14:paraId="6BE10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7C6C145F">
            <w:pPr>
              <w:pStyle w:val="2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体育部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82791F0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部长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CB08D85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</w:tr>
      <w:tr w14:paraId="5F3F5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7C7CBEA7">
            <w:pPr>
              <w:pStyle w:val="2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文艺部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0C70E13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部长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A0830F8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</w:tr>
      <w:tr w14:paraId="12F2C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40036D43">
            <w:pPr>
              <w:pStyle w:val="2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学术部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325586E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部长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0DAA0AD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</w:tr>
    </w:tbl>
    <w:p w14:paraId="066C8A69">
      <w:pPr>
        <w:pStyle w:val="2"/>
        <w:rPr>
          <w:rFonts w:ascii="黑体" w:hAnsi="黑体" w:eastAsia="黑体" w:cs="宋体"/>
          <w:b/>
        </w:rPr>
      </w:pPr>
    </w:p>
    <w:p w14:paraId="55E1F392">
      <w:pPr>
        <w:pStyle w:val="2"/>
        <w:rPr>
          <w:rFonts w:ascii="Times New Roman" w:hAnsi="Times New Roman" w:eastAsia="黑体" w:cs="Times New Roman"/>
          <w:b/>
        </w:rPr>
      </w:pPr>
    </w:p>
    <w:p w14:paraId="1A742D4E">
      <w:pPr>
        <w:pStyle w:val="2"/>
        <w:rPr>
          <w:rFonts w:ascii="Times New Roman" w:hAnsi="Times New Roman" w:eastAsia="黑体" w:cs="Times New Roman"/>
          <w:b/>
        </w:rPr>
      </w:pPr>
    </w:p>
    <w:p w14:paraId="0168DB61">
      <w:pPr>
        <w:pStyle w:val="2"/>
        <w:rPr>
          <w:rFonts w:ascii="Times New Roman" w:hAnsi="Times New Roman" w:eastAsia="黑体" w:cs="Times New Roman"/>
          <w:b/>
        </w:rPr>
      </w:pPr>
    </w:p>
    <w:p w14:paraId="7E5323D0">
      <w:pPr>
        <w:pStyle w:val="2"/>
        <w:rPr>
          <w:rFonts w:ascii="Times New Roman" w:hAnsi="Times New Roman" w:eastAsia="黑体" w:cs="Times New Roman"/>
          <w:b/>
        </w:rPr>
      </w:pPr>
    </w:p>
    <w:p w14:paraId="4AA13D65">
      <w:pPr>
        <w:pStyle w:val="2"/>
        <w:rPr>
          <w:rFonts w:ascii="Times New Roman" w:hAnsi="Times New Roman" w:eastAsia="黑体" w:cs="Times New Roman"/>
          <w:b/>
        </w:rPr>
      </w:pPr>
    </w:p>
    <w:p w14:paraId="4C8E26FF">
      <w:pPr>
        <w:pStyle w:val="2"/>
        <w:rPr>
          <w:rFonts w:ascii="Times New Roman" w:hAnsi="Times New Roman" w:eastAsia="黑体" w:cs="Times New Roman"/>
          <w:b/>
        </w:rPr>
      </w:pPr>
    </w:p>
    <w:p w14:paraId="6B08E11B">
      <w:pPr>
        <w:pStyle w:val="2"/>
        <w:rPr>
          <w:rFonts w:ascii="Times New Roman" w:hAnsi="Times New Roman" w:eastAsia="黑体" w:cs="Times New Roman"/>
          <w:b/>
        </w:rPr>
      </w:pPr>
    </w:p>
    <w:p w14:paraId="5292EBC3">
      <w:pPr>
        <w:pStyle w:val="2"/>
        <w:rPr>
          <w:rFonts w:ascii="Times New Roman" w:hAnsi="Times New Roman" w:eastAsia="黑体" w:cs="Times New Roman"/>
          <w:b/>
        </w:rPr>
      </w:pPr>
    </w:p>
    <w:p w14:paraId="71E6A107">
      <w:pPr>
        <w:pStyle w:val="2"/>
        <w:rPr>
          <w:rFonts w:ascii="Times New Roman" w:hAnsi="Times New Roman" w:eastAsia="黑体" w:cs="Times New Roman"/>
          <w:b/>
        </w:rPr>
      </w:pPr>
    </w:p>
    <w:p w14:paraId="4A5DE0FC">
      <w:pPr>
        <w:pStyle w:val="2"/>
        <w:rPr>
          <w:rFonts w:ascii="Times New Roman" w:hAnsi="Times New Roman" w:eastAsia="黑体" w:cs="Times New Roman"/>
          <w:b/>
        </w:rPr>
      </w:pPr>
    </w:p>
    <w:p w14:paraId="57E3CA9B">
      <w:pPr>
        <w:pStyle w:val="2"/>
        <w:rPr>
          <w:rFonts w:ascii="Times New Roman" w:hAnsi="Times New Roman" w:eastAsia="黑体" w:cs="Times New Roman"/>
          <w:b/>
        </w:rPr>
      </w:pPr>
    </w:p>
    <w:p w14:paraId="349DF26D">
      <w:pPr>
        <w:pStyle w:val="2"/>
        <w:rPr>
          <w:rFonts w:ascii="Times New Roman" w:hAnsi="Times New Roman" w:eastAsia="黑体" w:cs="Times New Roman"/>
          <w:b/>
        </w:rPr>
      </w:pPr>
    </w:p>
    <w:p w14:paraId="24680934">
      <w:pPr>
        <w:pStyle w:val="2"/>
        <w:rPr>
          <w:rFonts w:ascii="Times New Roman" w:hAnsi="Times New Roman" w:eastAsia="黑体" w:cs="Times New Roman"/>
          <w:b/>
        </w:rPr>
      </w:pPr>
    </w:p>
    <w:p w14:paraId="60ABCBC6">
      <w:pPr>
        <w:pStyle w:val="2"/>
        <w:rPr>
          <w:rFonts w:ascii="Times New Roman" w:hAnsi="Times New Roman" w:eastAsia="黑体" w:cs="Times New Roman"/>
          <w:b/>
        </w:rPr>
      </w:pPr>
    </w:p>
    <w:p w14:paraId="6426A95C">
      <w:pPr>
        <w:pStyle w:val="2"/>
        <w:rPr>
          <w:rFonts w:ascii="Times New Roman" w:hAnsi="Times New Roman" w:eastAsia="黑体" w:cs="Times New Roman"/>
          <w:b/>
        </w:rPr>
      </w:pPr>
    </w:p>
    <w:p w14:paraId="26325D70">
      <w:pPr>
        <w:pStyle w:val="2"/>
        <w:rPr>
          <w:rFonts w:ascii="Times New Roman" w:hAnsi="Times New Roman" w:eastAsia="黑体" w:cs="Times New Roman"/>
          <w:b/>
        </w:rPr>
      </w:pPr>
    </w:p>
    <w:p w14:paraId="2BE3109D">
      <w:pPr>
        <w:pStyle w:val="2"/>
        <w:rPr>
          <w:rFonts w:ascii="Times New Roman" w:hAnsi="Times New Roman" w:eastAsia="黑体" w:cs="Times New Roman"/>
          <w:b/>
        </w:rPr>
      </w:pPr>
    </w:p>
    <w:p w14:paraId="21B4CB65">
      <w:pPr>
        <w:pStyle w:val="2"/>
        <w:rPr>
          <w:rFonts w:ascii="Times New Roman" w:hAnsi="Times New Roman" w:eastAsia="黑体" w:cs="Times New Roman"/>
          <w:b/>
        </w:rPr>
      </w:pPr>
    </w:p>
    <w:p w14:paraId="3C2F7BA2">
      <w:pPr>
        <w:pStyle w:val="2"/>
        <w:rPr>
          <w:rFonts w:ascii="Times New Roman" w:hAnsi="Times New Roman" w:eastAsia="黑体" w:cs="Times New Roman"/>
          <w:b/>
        </w:rPr>
      </w:pPr>
    </w:p>
    <w:p w14:paraId="16A912D5">
      <w:pPr>
        <w:pStyle w:val="2"/>
        <w:rPr>
          <w:rFonts w:ascii="Times New Roman" w:hAnsi="Times New Roman" w:eastAsia="黑体" w:cs="Times New Roman"/>
          <w:b/>
        </w:rPr>
      </w:pPr>
    </w:p>
    <w:p w14:paraId="0B469AD0">
      <w:pPr>
        <w:pStyle w:val="2"/>
        <w:rPr>
          <w:rFonts w:ascii="Times New Roman" w:hAnsi="Times New Roman" w:eastAsia="黑体" w:cs="Times New Roman"/>
          <w:b/>
        </w:rPr>
      </w:pPr>
    </w:p>
    <w:p w14:paraId="75C0A3EB">
      <w:pPr>
        <w:pStyle w:val="2"/>
        <w:rPr>
          <w:rFonts w:ascii="Times New Roman" w:hAnsi="Times New Roman" w:eastAsia="黑体" w:cs="Times New Roman"/>
          <w:b/>
        </w:rPr>
      </w:pPr>
    </w:p>
    <w:p w14:paraId="4826AD15">
      <w:pPr>
        <w:pStyle w:val="2"/>
        <w:rPr>
          <w:rFonts w:ascii="Times New Roman" w:hAnsi="Times New Roman" w:eastAsia="黑体" w:cs="Times New Roman"/>
          <w:b/>
        </w:rPr>
      </w:pPr>
    </w:p>
    <w:p w14:paraId="536C8FD7">
      <w:pPr>
        <w:pStyle w:val="2"/>
        <w:rPr>
          <w:rFonts w:ascii="Times New Roman" w:hAnsi="Times New Roman" w:eastAsia="黑体" w:cs="Times New Roman"/>
          <w:b/>
        </w:rPr>
      </w:pPr>
    </w:p>
    <w:p w14:paraId="4DEAD134">
      <w:pPr>
        <w:pStyle w:val="2"/>
        <w:rPr>
          <w:rFonts w:ascii="Times New Roman" w:hAnsi="Times New Roman" w:eastAsia="黑体" w:cs="Times New Roman"/>
          <w:b/>
        </w:rPr>
      </w:pPr>
    </w:p>
    <w:p w14:paraId="5C325088">
      <w:pPr>
        <w:pStyle w:val="2"/>
        <w:rPr>
          <w:rFonts w:ascii="Times New Roman" w:hAnsi="Times New Roman" w:eastAsia="黑体" w:cs="Times New Roman"/>
          <w:b/>
        </w:rPr>
      </w:pPr>
    </w:p>
    <w:p w14:paraId="46F1C11A">
      <w:pPr>
        <w:pStyle w:val="2"/>
        <w:rPr>
          <w:rFonts w:ascii="Times New Roman" w:hAnsi="Times New Roman" w:eastAsia="黑体" w:cs="Times New Roman"/>
          <w:b/>
        </w:rPr>
      </w:pPr>
    </w:p>
    <w:p w14:paraId="666B5835">
      <w:pPr>
        <w:pStyle w:val="2"/>
        <w:rPr>
          <w:rFonts w:ascii="Times New Roman" w:hAnsi="Times New Roman" w:eastAsia="黑体" w:cs="Times New Roman"/>
          <w:b/>
        </w:rPr>
      </w:pPr>
    </w:p>
    <w:p w14:paraId="5D2BFE31">
      <w:pPr>
        <w:pStyle w:val="2"/>
        <w:rPr>
          <w:rFonts w:ascii="Times New Roman" w:hAnsi="Times New Roman" w:eastAsia="黑体" w:cs="Times New Roman"/>
          <w:b/>
        </w:rPr>
      </w:pPr>
    </w:p>
    <w:p w14:paraId="5964B197">
      <w:pPr>
        <w:pStyle w:val="2"/>
        <w:rPr>
          <w:rFonts w:ascii="Times New Roman" w:hAnsi="Times New Roman" w:eastAsia="黑体" w:cs="Times New Roman"/>
          <w:b/>
        </w:rPr>
      </w:pPr>
    </w:p>
    <w:p w14:paraId="3ECFB1CA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研究生会各部门主要职能</w:t>
      </w:r>
    </w:p>
    <w:p w14:paraId="2A24AA14">
      <w:pPr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主席团</w:t>
      </w:r>
    </w:p>
    <w:p w14:paraId="1BCBDB8E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负责上传下达的工作，及时向研究生会各部门传达上级指示，定期向指导老师汇报各项工作进展。</w:t>
      </w:r>
    </w:p>
    <w:p w14:paraId="770CE09A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负责研究生会的全面工作，主持召集研究生会各部门会议，指导各部门开展工作，确保组织计划的实施，并时时关注活动开展情况，对存在的问题提出改进措施。</w:t>
      </w:r>
    </w:p>
    <w:p w14:paraId="0775B823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讨论制定研究生会工作计划，布置各部门各项工作事宜。</w:t>
      </w:r>
    </w:p>
    <w:p w14:paraId="5FBBC703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协调研究生会各部门关系，促进各部门高效配合开展工作。</w:t>
      </w:r>
    </w:p>
    <w:p w14:paraId="2E063110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协助团委开展相关工作。</w:t>
      </w:r>
    </w:p>
    <w:p w14:paraId="41B8FA21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5BE65407">
      <w:pPr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秘书处</w:t>
      </w:r>
    </w:p>
    <w:p w14:paraId="258B7B50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执行主席团决议，落实主席团布置的工作任务及协助开展日常工作。</w:t>
      </w:r>
    </w:p>
    <w:p w14:paraId="11451842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负责研究生会各项会议的议程制定、通知传达、会议记录和考勤登记。</w:t>
      </w:r>
    </w:p>
    <w:p w14:paraId="1F3FC414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负责研究生会的文件起草、信息汇总等事务性工作。</w:t>
      </w:r>
    </w:p>
    <w:p w14:paraId="47BC9AE2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积极协助其他各部工作，发挥好桥梁纽带作用，促进研究生会各项工作顺利开展。</w:t>
      </w:r>
    </w:p>
    <w:p w14:paraId="5EB568C3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</w:p>
    <w:p w14:paraId="5548D41F">
      <w:pPr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宣传部</w:t>
      </w:r>
    </w:p>
    <w:p w14:paraId="03C31AFC">
      <w:pPr>
        <w:numPr>
          <w:ilvl w:val="0"/>
          <w:numId w:val="1"/>
        </w:num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研究生会各项活动前期，制作宣传海报、门票、宣传单、展板、屏幕背景等。</w:t>
      </w:r>
    </w:p>
    <w:p w14:paraId="1A9E9B97">
      <w:pPr>
        <w:numPr>
          <w:ilvl w:val="0"/>
          <w:numId w:val="1"/>
        </w:num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负责研究生会各项活动现场的照片及视频拍摄。</w:t>
      </w:r>
    </w:p>
    <w:p w14:paraId="4AE9C5F6">
      <w:pPr>
        <w:numPr>
          <w:ilvl w:val="0"/>
          <w:numId w:val="1"/>
        </w:num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研究生会活动新闻稿件的撰写和宣传发布。</w:t>
      </w:r>
    </w:p>
    <w:p w14:paraId="3C47189E">
      <w:pPr>
        <w:numPr>
          <w:ilvl w:val="0"/>
          <w:numId w:val="1"/>
        </w:num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配合新媒体中心提供宣传素材。</w:t>
      </w:r>
    </w:p>
    <w:p w14:paraId="5B1CF5C0">
      <w:pPr>
        <w:spacing w:line="320" w:lineRule="exact"/>
        <w:ind w:left="360"/>
        <w:rPr>
          <w:rFonts w:ascii="Times New Roman" w:hAnsi="Times New Roman" w:cs="Times New Roman" w:eastAsiaTheme="majorEastAsia"/>
          <w:sz w:val="28"/>
          <w:szCs w:val="28"/>
        </w:rPr>
      </w:pPr>
    </w:p>
    <w:p w14:paraId="379FFA4E">
      <w:pPr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文艺部</w:t>
      </w:r>
    </w:p>
    <w:p w14:paraId="53E6D633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主办校内元旦晚会、英语风采大赛、协办“一二·九”大合唱等各种文艺活动。</w:t>
      </w:r>
    </w:p>
    <w:p w14:paraId="5546DB2E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组织创作反映研究生生活题材的文艺节目。</w:t>
      </w:r>
    </w:p>
    <w:p w14:paraId="1CD6E486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组织开展各项健康有益的文化娱乐活动，为具有文艺特长的学生提供尽情挥洒的舞台，发现、选拔、培养学生文艺骨干和文艺人才。</w:t>
      </w:r>
    </w:p>
    <w:p w14:paraId="7342841E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加强与外校的文艺交流，增进与兄弟院校的友谊。</w:t>
      </w:r>
    </w:p>
    <w:p w14:paraId="65BDE31E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2B41A831">
      <w:pPr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学术部</w:t>
      </w:r>
    </w:p>
    <w:p w14:paraId="3DEDF1BB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组织开展具有我院特色的学术、科技、人文等方面的讲座，举办研究生院科技学术节。</w:t>
      </w:r>
    </w:p>
    <w:p w14:paraId="09BDC00F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协助组织各类品牌讲座，安排参加讲座人员的名额分配，维护会场纪律。</w:t>
      </w:r>
    </w:p>
    <w:p w14:paraId="10BE9B03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负责一年级新生《讲座参与情况记录表》的认证与补办。</w:t>
      </w:r>
    </w:p>
    <w:p w14:paraId="3490F389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督促研究生积极参加研究生院举办的学术讲座，提高自身科研素质。</w:t>
      </w:r>
    </w:p>
    <w:p w14:paraId="08C593B8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710436C7">
      <w:pPr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外联部</w:t>
      </w:r>
    </w:p>
    <w:p w14:paraId="025B3785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负责与京内外各研究所研究生会、相关机构、各高校的交流联络。</w:t>
      </w:r>
    </w:p>
    <w:p w14:paraId="05394F55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负责收集整理各高校研究生活动资料、经验及方案。</w:t>
      </w:r>
    </w:p>
    <w:p w14:paraId="637396E8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积极与成功人士、杰出校友联系，为同学创造开拓视野的学习机会。</w:t>
      </w:r>
    </w:p>
    <w:p w14:paraId="465C547D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0891B5E6">
      <w:pPr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实践部</w:t>
      </w:r>
    </w:p>
    <w:p w14:paraId="0F2D0A1A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组织和引导研究生走向社会，参与各种社会实践活动，提高研究生的社会实践能力，在实践中增长知识和能力。</w:t>
      </w:r>
    </w:p>
    <w:p w14:paraId="4DF81A9D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深入社会，与部队、企事业单位、社区街道办等建立良好的合作关系，积极拓展学生的社会实践场所。</w:t>
      </w:r>
    </w:p>
    <w:p w14:paraId="3190C258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组织研究生社会实践。</w:t>
      </w:r>
    </w:p>
    <w:p w14:paraId="40D6166C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4. 协助组织“中国研究生创新实践系列大赛”各类主题赛事的校内宣传及推荐选拔。</w:t>
      </w:r>
    </w:p>
    <w:p w14:paraId="66C8FCEB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5.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负责规范学生社团的注册、成立、变更、注销和活动审批等工作。</w:t>
      </w:r>
    </w:p>
    <w:p w14:paraId="2B79E9D6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7546C830">
      <w:pPr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女生部</w:t>
      </w:r>
    </w:p>
    <w:p w14:paraId="5012B1CE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秉承维护女生权益，树立新时代女性风采，关心女生学习和生活的宗旨，为广大女同学的健康成长而服务。</w:t>
      </w:r>
    </w:p>
    <w:p w14:paraId="0D2DE73B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下设礼仪队，为同学们提供各种关于礼仪、化妆、仪表、风度等方面的资讯和信息。</w:t>
      </w:r>
    </w:p>
    <w:p w14:paraId="21DAA78E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举办女生节系列活动，展现当代女研究生风采，为女研究生提供广阔的活动舞台。</w:t>
      </w:r>
    </w:p>
    <w:p w14:paraId="6FBD2F0F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658EF9D8">
      <w:pPr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生活部</w:t>
      </w:r>
    </w:p>
    <w:p w14:paraId="1243E5AA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收集全体同学在生活上的意见和建议，及时帮助协调解决。</w:t>
      </w:r>
    </w:p>
    <w:p w14:paraId="6927F4BB">
      <w:pPr>
        <w:spacing w:line="320" w:lineRule="exact"/>
        <w:ind w:left="280" w:hanging="280" w:hanging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管理各班生活委员，对学校食堂的卫生、物价等进行抽查，征求同学们的意见、建议，协调各方，成为后勤部门与学生间沟通的桥梁。</w:t>
      </w:r>
    </w:p>
    <w:p w14:paraId="4BCDDAC6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组织卫生区卫生检查，按照寝室卫生检查条例对寝室进行定期检查。</w:t>
      </w:r>
    </w:p>
    <w:p w14:paraId="671B56C8">
      <w:pPr>
        <w:spacing w:line="320" w:lineRule="exact"/>
        <w:rPr>
          <w:rFonts w:hint="eastAsia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4.协助做好学生宿舍长的选拔、培训和考核。</w:t>
      </w:r>
    </w:p>
    <w:p w14:paraId="212A6B59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</w:p>
    <w:p w14:paraId="27B451DE">
      <w:pPr>
        <w:spacing w:line="320" w:lineRule="exact"/>
        <w:rPr>
          <w:rFonts w:ascii="Times New Roman" w:hAnsi="Times New Roman" w:cs="Times New Roman" w:eastAsiaTheme="majorEastAsia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  <w:shd w:val="pct10" w:color="auto" w:fill="FFFFFF"/>
        </w:rPr>
        <w:t>体育部</w:t>
      </w:r>
    </w:p>
    <w:p w14:paraId="5C29D582">
      <w:pPr>
        <w:numPr>
          <w:ilvl w:val="0"/>
          <w:numId w:val="2"/>
        </w:num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组织研究生院各类体育活动（球赛、运动会等）。</w:t>
      </w:r>
    </w:p>
    <w:p w14:paraId="37CD135E">
      <w:pPr>
        <w:numPr>
          <w:ilvl w:val="0"/>
          <w:numId w:val="2"/>
        </w:num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协同各文体类社团工作，丰富学生日常生活。</w:t>
      </w:r>
    </w:p>
    <w:p w14:paraId="7F5C21C4">
      <w:pPr>
        <w:numPr>
          <w:ilvl w:val="0"/>
          <w:numId w:val="2"/>
        </w:num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组织开展各类体育活动，促进学生锻炼，增强体质。</w:t>
      </w:r>
    </w:p>
    <w:p w14:paraId="041A0805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506AB318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>网络部</w:t>
      </w: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14:paraId="0C4664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负责各项活动的海报制作，宣传视频，摄影录像、背景</w:t>
      </w:r>
      <w:r>
        <w:rPr>
          <w:rFonts w:ascii="Times New Roman" w:hAnsi="Times New Roman" w:cs="Times New Roman"/>
          <w:sz w:val="28"/>
          <w:szCs w:val="28"/>
        </w:rPr>
        <w:t>ppt</w:t>
      </w:r>
      <w:r>
        <w:rPr>
          <w:rFonts w:hint="eastAsia" w:ascii="Times New Roman" w:hAnsi="Times New Roman" w:cs="Times New Roman"/>
          <w:sz w:val="28"/>
          <w:szCs w:val="28"/>
        </w:rPr>
        <w:t>等工作。</w:t>
      </w:r>
    </w:p>
    <w:p w14:paraId="68B253C5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</w:rPr>
        <w:t>负责大型晚会的音控、灯光等设备的调控。</w:t>
      </w:r>
    </w:p>
    <w:p w14:paraId="7CE438F6">
      <w:pPr>
        <w:spacing w:line="32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3</w:t>
      </w:r>
      <w:r>
        <w:rPr>
          <w:rFonts w:ascii="Times New Roman" w:hAnsi="Times New Roman" w:cs="Times New Roman" w:eastAsiaTheme="majorEastAsia"/>
          <w:sz w:val="28"/>
          <w:szCs w:val="28"/>
        </w:rPr>
        <w:t>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配合新媒体中心提供网络素材。</w:t>
      </w:r>
    </w:p>
    <w:p w14:paraId="3D6627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A169E"/>
    <w:multiLevelType w:val="multilevel"/>
    <w:tmpl w:val="33BA169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11E66"/>
    <w:multiLevelType w:val="singleLevel"/>
    <w:tmpl w:val="58D11E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C1"/>
    <w:rsid w:val="000E6719"/>
    <w:rsid w:val="00183ADD"/>
    <w:rsid w:val="001F30D7"/>
    <w:rsid w:val="002830A2"/>
    <w:rsid w:val="002A605D"/>
    <w:rsid w:val="00322CE7"/>
    <w:rsid w:val="00365A68"/>
    <w:rsid w:val="00372F8A"/>
    <w:rsid w:val="00384C70"/>
    <w:rsid w:val="003A489C"/>
    <w:rsid w:val="00510105"/>
    <w:rsid w:val="005A03A7"/>
    <w:rsid w:val="005A1D83"/>
    <w:rsid w:val="005B171F"/>
    <w:rsid w:val="005C7A01"/>
    <w:rsid w:val="006472C3"/>
    <w:rsid w:val="00755EAE"/>
    <w:rsid w:val="00966857"/>
    <w:rsid w:val="009C2C35"/>
    <w:rsid w:val="00A72C52"/>
    <w:rsid w:val="00AA5926"/>
    <w:rsid w:val="00AF6149"/>
    <w:rsid w:val="00B07FC3"/>
    <w:rsid w:val="00B5077E"/>
    <w:rsid w:val="00B93DFF"/>
    <w:rsid w:val="00BC1AA8"/>
    <w:rsid w:val="00BE2625"/>
    <w:rsid w:val="00C20E91"/>
    <w:rsid w:val="00C271C1"/>
    <w:rsid w:val="00CB2823"/>
    <w:rsid w:val="00CD7CEF"/>
    <w:rsid w:val="00D919B5"/>
    <w:rsid w:val="00E52BB5"/>
    <w:rsid w:val="00E64E9F"/>
    <w:rsid w:val="00E852A5"/>
    <w:rsid w:val="00F103DA"/>
    <w:rsid w:val="00F22933"/>
    <w:rsid w:val="00F45747"/>
    <w:rsid w:val="00F504F4"/>
    <w:rsid w:val="00F84B0D"/>
    <w:rsid w:val="00FF0D7C"/>
    <w:rsid w:val="1B5F2516"/>
    <w:rsid w:val="3CE4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2794</Words>
  <Characters>2866</Characters>
  <Lines>22</Lines>
  <Paragraphs>6</Paragraphs>
  <TotalTime>4</TotalTime>
  <ScaleCrop>false</ScaleCrop>
  <LinksUpToDate>false</LinksUpToDate>
  <CharactersWithSpaces>2869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2023-09-12T07:54:00Z</dcterms:created>
  <dc:creator>夏晨</dc:creator>
  <cp:lastModifiedBy>郭毅</cp:lastModifiedBy>
  <dcterms:modified xsi:type="dcterms:W3CDTF">2025-09-25T01:40:32Z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eyJoZGlkIjoiOTYyNTVlNzI3MGJjYmMyNThjYWMyMWVlYjQyOWYyYzQiLCJ1c2VySWQiOiIzMzgyNjU4MzYifQ==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581037F2B881473997D87FA2BFC489AC_12</vt:lpwstr>
  </property>
</Properties>
</file>