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7C" w:rsidRPr="00FD1969" w:rsidRDefault="005B5E7C" w:rsidP="005B5E7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FD1969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FD1969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5B5E7C" w:rsidRPr="00FD1969" w:rsidRDefault="00CC7DDE" w:rsidP="005B5E7C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OLE_LINK9"/>
      <w:bookmarkStart w:id="1" w:name="OLE_LINK10"/>
      <w:r w:rsidRPr="00FD1969">
        <w:rPr>
          <w:rFonts w:ascii="方正小标宋简体" w:eastAsia="方正小标宋简体" w:hAnsi="Times New Roman" w:cs="Times New Roman" w:hint="eastAsia"/>
          <w:sz w:val="36"/>
          <w:szCs w:val="36"/>
        </w:rPr>
        <w:t>2025</w:t>
      </w:r>
      <w:r w:rsidR="005B5E7C" w:rsidRPr="00FD1969"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 w:rsidR="00AE3F36" w:rsidRPr="00FD1969">
        <w:rPr>
          <w:rFonts w:ascii="方正小标宋简体" w:eastAsia="方正小标宋简体" w:hAnsi="Times New Roman" w:cs="Times New Roman" w:hint="eastAsia"/>
          <w:sz w:val="36"/>
          <w:szCs w:val="36"/>
        </w:rPr>
        <w:t>冬季</w:t>
      </w:r>
      <w:r w:rsidR="001E7AB4" w:rsidRPr="00FD1969">
        <w:rPr>
          <w:rFonts w:ascii="方正小标宋简体" w:eastAsia="方正小标宋简体" w:hAnsi="Times New Roman" w:cs="Times New Roman" w:hint="eastAsia"/>
          <w:sz w:val="36"/>
          <w:szCs w:val="36"/>
        </w:rPr>
        <w:t>学位</w:t>
      </w:r>
      <w:r w:rsidR="005B5E7C" w:rsidRPr="00FD1969">
        <w:rPr>
          <w:rFonts w:ascii="方正小标宋简体" w:eastAsia="方正小标宋简体" w:hAnsi="Times New Roman" w:cs="Times New Roman" w:hint="eastAsia"/>
          <w:sz w:val="36"/>
          <w:szCs w:val="36"/>
        </w:rPr>
        <w:t>授予工作安排</w:t>
      </w:r>
      <w:bookmarkEnd w:id="0"/>
      <w:bookmarkEnd w:id="1"/>
    </w:p>
    <w:p w:rsidR="0046143B" w:rsidRPr="00FD1969" w:rsidRDefault="00CE3CDF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FD1969">
        <w:rPr>
          <w:rFonts w:ascii="Times New Roman" w:eastAsia="黑体" w:hAnsi="Times New Roman" w:hint="eastAsia"/>
          <w:sz w:val="32"/>
          <w:szCs w:val="32"/>
        </w:rPr>
        <w:t>答辩申请及</w:t>
      </w:r>
      <w:r w:rsidR="003D4BD1" w:rsidRPr="00FD1969">
        <w:rPr>
          <w:rFonts w:ascii="Times New Roman" w:eastAsia="黑体" w:hAnsi="Times New Roman" w:hint="eastAsia"/>
          <w:sz w:val="32"/>
          <w:szCs w:val="32"/>
        </w:rPr>
        <w:t>学位</w:t>
      </w:r>
      <w:r w:rsidRPr="00FD1969">
        <w:rPr>
          <w:rFonts w:ascii="Times New Roman" w:eastAsia="黑体" w:hAnsi="Times New Roman" w:hint="eastAsia"/>
          <w:sz w:val="32"/>
          <w:szCs w:val="32"/>
        </w:rPr>
        <w:t>论文提交</w:t>
      </w:r>
    </w:p>
    <w:p w:rsidR="0046143B" w:rsidRPr="00FD1969" w:rsidRDefault="00A70B2B" w:rsidP="00086FA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申请</w:t>
      </w:r>
      <w:r w:rsidR="00CC7DDE" w:rsidRPr="00FD1969">
        <w:rPr>
          <w:rFonts w:ascii="Times New Roman" w:eastAsia="仿宋_GB2312" w:hAnsi="Times New Roman" w:hint="eastAsia"/>
          <w:sz w:val="32"/>
          <w:szCs w:val="32"/>
        </w:rPr>
        <w:t>2025</w:t>
      </w:r>
      <w:r w:rsidRPr="00FD1969">
        <w:rPr>
          <w:rFonts w:ascii="Times New Roman" w:eastAsia="仿宋_GB2312" w:hAnsi="Times New Roman" w:hint="eastAsia"/>
          <w:sz w:val="32"/>
          <w:szCs w:val="32"/>
        </w:rPr>
        <w:t>年</w:t>
      </w:r>
      <w:r w:rsidR="00AE3F36" w:rsidRPr="00FD1969">
        <w:rPr>
          <w:rFonts w:ascii="Times New Roman" w:eastAsia="仿宋_GB2312" w:hAnsi="Times New Roman" w:hint="eastAsia"/>
          <w:sz w:val="32"/>
          <w:szCs w:val="32"/>
        </w:rPr>
        <w:t>冬季</w:t>
      </w:r>
      <w:r w:rsidRPr="00FD1969">
        <w:rPr>
          <w:rFonts w:ascii="Times New Roman" w:eastAsia="仿宋_GB2312" w:hAnsi="Times New Roman" w:hint="eastAsia"/>
          <w:sz w:val="32"/>
          <w:szCs w:val="32"/>
        </w:rPr>
        <w:t>答辩的研究生，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须在</w:t>
      </w:r>
      <w:r w:rsidR="00935FB1" w:rsidRPr="00FD1969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规定的时间内登录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883875" w:rsidRPr="00FD1969">
        <w:rPr>
          <w:rFonts w:ascii="Times New Roman" w:eastAsia="仿宋_GB2312" w:hAnsi="Times New Roman" w:cs="Times New Roman" w:hint="eastAsia"/>
          <w:sz w:val="32"/>
          <w:szCs w:val="32"/>
        </w:rPr>
        <w:t>研究生教育管理系统”（以下</w:t>
      </w:r>
      <w:r w:rsidR="00883875" w:rsidRPr="00FD1969">
        <w:rPr>
          <w:rFonts w:ascii="Times New Roman" w:eastAsia="仿宋_GB2312" w:hAnsi="Times New Roman" w:cs="Times New Roman"/>
          <w:sz w:val="32"/>
          <w:szCs w:val="32"/>
        </w:rPr>
        <w:t>简称</w:t>
      </w:r>
      <w:r w:rsidR="00883875" w:rsidRPr="00FD1969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883875" w:rsidRPr="00FD19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4928F4" w:rsidRPr="00FD1969">
        <w:rPr>
          <w:rFonts w:ascii="Times New Roman" w:eastAsia="仿宋_GB2312" w:hAnsi="Times New Roman" w:cs="Times New Roman"/>
          <w:sz w:val="32"/>
          <w:szCs w:val="32"/>
        </w:rPr>
        <w:t>提交答辩申请及学位论文，并由导师进行审核。</w:t>
      </w:r>
      <w:r w:rsidR="00F634F7" w:rsidRPr="00FD1969">
        <w:rPr>
          <w:rFonts w:ascii="Times New Roman" w:eastAsia="仿宋_GB2312" w:hAnsi="Times New Roman" w:cs="Times New Roman"/>
          <w:b/>
          <w:sz w:val="32"/>
          <w:szCs w:val="32"/>
        </w:rPr>
        <w:t>培养单位</w:t>
      </w:r>
      <w:r w:rsidR="004928F4" w:rsidRPr="00FD1969">
        <w:rPr>
          <w:rFonts w:ascii="Times New Roman" w:eastAsia="仿宋_GB2312" w:hAnsi="Times New Roman" w:cs="Times New Roman"/>
          <w:b/>
          <w:sz w:val="32"/>
          <w:szCs w:val="32"/>
        </w:rPr>
        <w:t>审核完成并提交至研究生院的时间为</w:t>
      </w:r>
      <w:r w:rsidR="00CC7DD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2025</w:t>
      </w:r>
      <w:r w:rsidR="00B01F18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 w:rsidR="0064231C" w:rsidRPr="00FD1969">
        <w:rPr>
          <w:rFonts w:ascii="Times New Roman" w:eastAsia="仿宋_GB2312" w:hAnsi="Times New Roman" w:hint="eastAsia"/>
          <w:b/>
          <w:sz w:val="32"/>
          <w:szCs w:val="32"/>
        </w:rPr>
        <w:t>10</w:t>
      </w:r>
      <w:r w:rsidR="0064231C" w:rsidRPr="00FD1969">
        <w:rPr>
          <w:rFonts w:ascii="Times New Roman" w:eastAsia="仿宋_GB2312" w:hAnsi="Times New Roman" w:hint="eastAsia"/>
          <w:b/>
          <w:sz w:val="32"/>
          <w:szCs w:val="32"/>
        </w:rPr>
        <w:t>月</w:t>
      </w:r>
      <w:r w:rsidR="00C01821" w:rsidRPr="00FD1969">
        <w:rPr>
          <w:rFonts w:ascii="Times New Roman" w:eastAsia="仿宋_GB2312" w:hAnsi="Times New Roman" w:hint="eastAsia"/>
          <w:b/>
          <w:sz w:val="32"/>
          <w:szCs w:val="32"/>
        </w:rPr>
        <w:t>25</w:t>
      </w:r>
      <w:r w:rsidR="00187A40" w:rsidRPr="00FD1969">
        <w:rPr>
          <w:rFonts w:ascii="Times New Roman" w:eastAsia="仿宋_GB2312" w:hAnsi="Times New Roman" w:hint="eastAsia"/>
          <w:b/>
          <w:sz w:val="32"/>
          <w:szCs w:val="32"/>
        </w:rPr>
        <w:t>日</w:t>
      </w:r>
      <w:r w:rsidR="0064231C" w:rsidRPr="00FD1969">
        <w:rPr>
          <w:rFonts w:ascii="Times New Roman" w:eastAsia="仿宋_GB2312" w:hAnsi="Times New Roman" w:hint="eastAsia"/>
          <w:b/>
          <w:sz w:val="32"/>
          <w:szCs w:val="32"/>
        </w:rPr>
        <w:t>前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。</w:t>
      </w:r>
      <w:r w:rsidR="004928F4" w:rsidRPr="00FD1969">
        <w:rPr>
          <w:rFonts w:ascii="Times New Roman" w:eastAsia="仿宋_GB2312" w:hAnsi="Times New Roman" w:hint="eastAsia"/>
          <w:sz w:val="32"/>
          <w:szCs w:val="32"/>
        </w:rPr>
        <w:t>提交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的学位论文须符合以下要求：</w:t>
      </w:r>
    </w:p>
    <w:p w:rsidR="00E506F8" w:rsidRPr="00FD1969" w:rsidRDefault="00086FA3" w:rsidP="00086FA3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1118B4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4928F4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学位</w:t>
      </w:r>
      <w:r w:rsidR="00E506F8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论文须符合《中国农业科学院学位授予标准》及《中国农业科学院研究生学位论文写作规范》</w:t>
      </w:r>
      <w:r w:rsidR="00E506F8" w:rsidRPr="00FD1969">
        <w:rPr>
          <w:rFonts w:ascii="Times New Roman" w:eastAsia="仿宋_GB2312" w:hAnsi="Times New Roman" w:cs="Times New Roman" w:hint="eastAsia"/>
          <w:sz w:val="32"/>
          <w:szCs w:val="32"/>
        </w:rPr>
        <w:t>（均可在研究生院网站“学位学科”栏目</w:t>
      </w:r>
      <w:r w:rsidR="00FD753C" w:rsidRPr="00FD1969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254F6B" w:rsidRPr="00FD1969">
        <w:rPr>
          <w:rFonts w:ascii="Times New Roman" w:eastAsia="仿宋_GB2312" w:hAnsi="Times New Roman" w:cs="Times New Roman" w:hint="eastAsia"/>
          <w:sz w:val="32"/>
          <w:szCs w:val="32"/>
        </w:rPr>
        <w:t>“系统”下载</w:t>
      </w:r>
      <w:r w:rsidR="00E506F8" w:rsidRPr="00FD19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254F6B" w:rsidRPr="00FD1969">
        <w:rPr>
          <w:rFonts w:ascii="Times New Roman" w:eastAsia="仿宋_GB2312" w:hAnsi="Times New Roman" w:cs="Times New Roman" w:hint="eastAsia"/>
          <w:sz w:val="32"/>
          <w:szCs w:val="32"/>
        </w:rPr>
        <w:t>的要求</w:t>
      </w:r>
      <w:r w:rsidR="00E506F8" w:rsidRPr="00FD1969">
        <w:rPr>
          <w:rFonts w:ascii="Times New Roman" w:eastAsia="仿宋_GB2312" w:hAnsi="Times New Roman" w:cs="Times New Roman" w:hint="eastAsia"/>
          <w:sz w:val="32"/>
          <w:szCs w:val="32"/>
        </w:rPr>
        <w:t>。双盲评阅论文须隐去</w:t>
      </w:r>
      <w:r w:rsidR="007E3901" w:rsidRPr="00FD1969">
        <w:rPr>
          <w:rFonts w:ascii="Times New Roman" w:eastAsia="仿宋_GB2312" w:hAnsi="Times New Roman" w:cs="Times New Roman" w:hint="eastAsia"/>
          <w:sz w:val="32"/>
          <w:szCs w:val="32"/>
        </w:rPr>
        <w:t>作者学号、作者</w:t>
      </w:r>
      <w:r w:rsidR="00E506F8" w:rsidRPr="00FD1969">
        <w:rPr>
          <w:rFonts w:ascii="Times New Roman" w:eastAsia="仿宋_GB2312" w:hAnsi="Times New Roman" w:cs="Times New Roman" w:hint="eastAsia"/>
          <w:sz w:val="32"/>
          <w:szCs w:val="32"/>
        </w:rPr>
        <w:t>姓名、导师姓名、培养单位名称、致谢及作者简历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等能够反映作者本人、导师和培养单位的相关信息。</w:t>
      </w:r>
      <w:bookmarkStart w:id="2" w:name="OLE_LINK21"/>
      <w:r w:rsidR="002777EA"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777EA" w:rsidRPr="00FD1969"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 w:rsidR="002777EA"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254F6B" w:rsidRPr="00FD1969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2777EA" w:rsidRPr="00FD1969">
        <w:rPr>
          <w:rFonts w:ascii="Times New Roman" w:eastAsia="仿宋_GB2312" w:hAnsi="Times New Roman" w:cs="Times New Roman" w:hint="eastAsia"/>
          <w:sz w:val="32"/>
          <w:szCs w:val="32"/>
        </w:rPr>
        <w:t>的论文格式审核软件能够辅助提示格式问题，</w:t>
      </w:r>
      <w:r w:rsidR="00000977" w:rsidRPr="00FD1969">
        <w:rPr>
          <w:rFonts w:ascii="Times New Roman" w:eastAsia="仿宋_GB2312" w:hAnsi="Times New Roman" w:cs="Times New Roman" w:hint="eastAsia"/>
          <w:sz w:val="32"/>
          <w:szCs w:val="32"/>
        </w:rPr>
        <w:t>研究生应</w:t>
      </w:r>
      <w:r w:rsidR="00EF702E" w:rsidRPr="00FD1969">
        <w:rPr>
          <w:rFonts w:ascii="Times New Roman" w:eastAsia="仿宋_GB2312" w:hAnsi="Times New Roman" w:cs="Times New Roman" w:hint="eastAsia"/>
          <w:sz w:val="32"/>
          <w:szCs w:val="32"/>
        </w:rPr>
        <w:t>对照</w:t>
      </w:r>
      <w:r w:rsidR="002777EA" w:rsidRPr="00FD1969">
        <w:rPr>
          <w:rFonts w:ascii="Times New Roman" w:eastAsia="仿宋_GB2312" w:hAnsi="Times New Roman" w:cs="Times New Roman" w:hint="eastAsia"/>
          <w:sz w:val="32"/>
          <w:szCs w:val="32"/>
        </w:rPr>
        <w:t>相应学位类型的论文写作</w:t>
      </w:r>
      <w:r w:rsidR="00000977" w:rsidRPr="00FD1969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2777EA" w:rsidRPr="00FD1969">
        <w:rPr>
          <w:rFonts w:ascii="Times New Roman" w:eastAsia="仿宋_GB2312" w:hAnsi="Times New Roman" w:cs="Times New Roman" w:hint="eastAsia"/>
          <w:sz w:val="32"/>
          <w:szCs w:val="32"/>
        </w:rPr>
        <w:t>，根据实际情况进行修改</w:t>
      </w:r>
      <w:r w:rsidR="00000977" w:rsidRPr="00FD196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bookmarkEnd w:id="2"/>
    <w:p w:rsidR="00EF4DEC" w:rsidRPr="00FD1969" w:rsidRDefault="00086FA3" w:rsidP="00086FA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118B4" w:rsidRPr="00FD1969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F4DEC" w:rsidRPr="00FD1969">
        <w:rPr>
          <w:rFonts w:ascii="Times New Roman" w:eastAsia="仿宋_GB2312" w:hAnsi="Times New Roman" w:hint="eastAsia"/>
          <w:sz w:val="32"/>
          <w:szCs w:val="32"/>
        </w:rPr>
        <w:t>学位论文</w:t>
      </w:r>
      <w:r w:rsidR="00EF4DEC" w:rsidRPr="00FD1969">
        <w:rPr>
          <w:rFonts w:ascii="Times New Roman" w:eastAsia="仿宋_GB2312" w:hAnsi="Times New Roman" w:hint="eastAsia"/>
          <w:b/>
          <w:sz w:val="32"/>
          <w:szCs w:val="32"/>
        </w:rPr>
        <w:t>绝对禁止使用任何形式的</w:t>
      </w:r>
      <w:r w:rsidR="00EF4DEC" w:rsidRPr="00FD1969">
        <w:rPr>
          <w:rFonts w:ascii="Times New Roman" w:eastAsia="仿宋_GB2312" w:hAnsi="Times New Roman" w:hint="eastAsia"/>
          <w:b/>
          <w:sz w:val="32"/>
          <w:szCs w:val="32"/>
        </w:rPr>
        <w:t>AI</w:t>
      </w:r>
      <w:r w:rsidR="00EF4DEC" w:rsidRPr="00FD1969">
        <w:rPr>
          <w:rFonts w:ascii="Times New Roman" w:eastAsia="仿宋_GB2312" w:hAnsi="Times New Roman" w:hint="eastAsia"/>
          <w:b/>
          <w:sz w:val="32"/>
          <w:szCs w:val="32"/>
        </w:rPr>
        <w:t>代写，坚决避免自动生成论文、文献综述、实验数据、结果讨论、观点结论等</w:t>
      </w:r>
      <w:r w:rsidR="00EE123C" w:rsidRPr="00FD1969">
        <w:rPr>
          <w:rFonts w:ascii="Times New Roman" w:eastAsia="仿宋_GB2312" w:hAnsi="Times New Roman" w:hint="eastAsia"/>
          <w:b/>
          <w:sz w:val="32"/>
          <w:szCs w:val="32"/>
        </w:rPr>
        <w:t>，严禁使用</w:t>
      </w:r>
      <w:r w:rsidR="00EE123C" w:rsidRPr="00FD1969">
        <w:rPr>
          <w:rFonts w:ascii="Times New Roman" w:eastAsia="仿宋_GB2312" w:hAnsi="Times New Roman" w:hint="eastAsia"/>
          <w:b/>
          <w:sz w:val="32"/>
          <w:szCs w:val="32"/>
        </w:rPr>
        <w:t>AI</w:t>
      </w:r>
      <w:r w:rsidR="00EE123C" w:rsidRPr="00FD1969">
        <w:rPr>
          <w:rFonts w:ascii="Times New Roman" w:eastAsia="仿宋_GB2312" w:hAnsi="Times New Roman" w:hint="eastAsia"/>
          <w:b/>
          <w:sz w:val="32"/>
          <w:szCs w:val="32"/>
        </w:rPr>
        <w:t>危害数据安全、侵犯知识产权、泄露个人隐私</w:t>
      </w:r>
      <w:r w:rsidR="00EF4DEC" w:rsidRPr="00FD1969">
        <w:rPr>
          <w:rFonts w:ascii="Times New Roman" w:eastAsia="仿宋_GB2312" w:hAnsi="Times New Roman" w:hint="eastAsia"/>
          <w:sz w:val="32"/>
          <w:szCs w:val="32"/>
        </w:rPr>
        <w:t>。如果研究生在论文中适当使用</w:t>
      </w:r>
      <w:r w:rsidR="00EE123C" w:rsidRPr="00FD1969">
        <w:rPr>
          <w:rFonts w:ascii="Times New Roman" w:eastAsia="仿宋_GB2312" w:hAnsi="Times New Roman" w:hint="eastAsia"/>
          <w:sz w:val="32"/>
          <w:szCs w:val="32"/>
        </w:rPr>
        <w:t>经国家备案登记</w:t>
      </w:r>
      <w:r w:rsidR="00EF4DEC" w:rsidRPr="00FD1969">
        <w:rPr>
          <w:rFonts w:ascii="Times New Roman" w:eastAsia="仿宋_GB2312" w:hAnsi="Times New Roman" w:hint="eastAsia"/>
          <w:sz w:val="32"/>
          <w:szCs w:val="32"/>
        </w:rPr>
        <w:t>的</w:t>
      </w:r>
      <w:r w:rsidR="00EF4DEC" w:rsidRPr="00FD1969">
        <w:rPr>
          <w:rFonts w:ascii="Times New Roman" w:eastAsia="仿宋_GB2312" w:hAnsi="Times New Roman" w:hint="eastAsia"/>
          <w:sz w:val="32"/>
          <w:szCs w:val="32"/>
        </w:rPr>
        <w:t>AI</w:t>
      </w:r>
      <w:r w:rsidR="00EF4DEC" w:rsidRPr="00FD1969">
        <w:rPr>
          <w:rFonts w:ascii="Times New Roman" w:eastAsia="仿宋_GB2312" w:hAnsi="Times New Roman" w:hint="eastAsia"/>
          <w:sz w:val="32"/>
          <w:szCs w:val="32"/>
        </w:rPr>
        <w:t>工具辅助了文献整理、统计分析、图表制作和润色检查等，须对生成的内容进行认真甄别核实，并负责任地合理采用，同时须在注释或附录等部分对工具的名称、版本、日期及使用过程等全面如实声明。</w:t>
      </w:r>
    </w:p>
    <w:p w:rsidR="00D0506A" w:rsidRPr="00FD1969" w:rsidRDefault="00EF4DEC" w:rsidP="00086FA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）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学位论文（包括留学生学位论文）提交前，须通过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组织的复制比检测</w:t>
      </w:r>
      <w:r w:rsidR="00D0506A" w:rsidRPr="00FD1969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="00D0506A" w:rsidRPr="00FD1969">
        <w:rPr>
          <w:rFonts w:ascii="Times New Roman" w:eastAsia="仿宋_GB2312" w:hAnsi="Times New Roman" w:cs="Times New Roman"/>
          <w:b/>
          <w:bCs/>
          <w:sz w:val="32"/>
          <w:szCs w:val="32"/>
        </w:rPr>
        <w:t>全文疑似复制比不得高于</w:t>
      </w:r>
      <w:r w:rsidR="00D0506A" w:rsidRPr="00FD1969"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 w:rsidR="00D0506A" w:rsidRPr="00FD1969">
        <w:rPr>
          <w:rFonts w:ascii="Times New Roman" w:eastAsia="仿宋_GB2312" w:hAnsi="Times New Roman" w:cs="Times New Roman"/>
          <w:b/>
          <w:bCs/>
          <w:sz w:val="32"/>
          <w:szCs w:val="32"/>
        </w:rPr>
        <w:t>％、章节疑似复制比不得高于</w:t>
      </w:r>
      <w:r w:rsidR="00D0506A" w:rsidRPr="00FD1969"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 w:rsidR="00D0506A" w:rsidRPr="00FD1969">
        <w:rPr>
          <w:rFonts w:ascii="Times New Roman" w:eastAsia="仿宋_GB2312" w:hAnsi="Times New Roman" w:cs="Times New Roman"/>
          <w:b/>
          <w:bCs/>
          <w:sz w:val="32"/>
          <w:szCs w:val="32"/>
        </w:rPr>
        <w:t>％）</w:t>
      </w:r>
      <w:r w:rsidR="00D0506A" w:rsidRPr="00FD1969">
        <w:rPr>
          <w:rFonts w:ascii="Times New Roman" w:eastAsia="仿宋_GB2312" w:hAnsi="Times New Roman" w:cs="Times New Roman"/>
          <w:bCs/>
          <w:sz w:val="32"/>
          <w:szCs w:val="32"/>
        </w:rPr>
        <w:t>，符合要求者方可提交。</w:t>
      </w:r>
    </w:p>
    <w:p w:rsidR="00D0506A" w:rsidRPr="00FD1969" w:rsidRDefault="00086FA3" w:rsidP="00086FA3">
      <w:pPr>
        <w:spacing w:line="58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4DEC" w:rsidRPr="00FD1969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学位论文提交后，由导师、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在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中分别进行审核，</w:t>
      </w:r>
      <w:r w:rsidR="00D0506A" w:rsidRPr="00FD1969">
        <w:rPr>
          <w:rFonts w:ascii="Times New Roman" w:eastAsia="仿宋_GB2312" w:hAnsi="Times New Roman" w:cs="Times New Roman"/>
          <w:b/>
          <w:sz w:val="32"/>
          <w:szCs w:val="32"/>
        </w:rPr>
        <w:t>导师应对学位论文内容、</w:t>
      </w:r>
      <w:r w:rsidR="00DA2A1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格式</w:t>
      </w:r>
      <w:r w:rsidR="00D0506A" w:rsidRPr="00FD1969">
        <w:rPr>
          <w:rFonts w:ascii="Times New Roman" w:eastAsia="仿宋_GB2312" w:hAnsi="Times New Roman" w:cs="Times New Roman"/>
          <w:b/>
          <w:sz w:val="32"/>
          <w:szCs w:val="32"/>
        </w:rPr>
        <w:t>等进行重点审核，</w:t>
      </w:r>
      <w:r w:rsidR="00F634F7" w:rsidRPr="00FD1969">
        <w:rPr>
          <w:rFonts w:ascii="Times New Roman" w:eastAsia="仿宋_GB2312" w:hAnsi="Times New Roman" w:cs="Times New Roman"/>
          <w:b/>
          <w:sz w:val="32"/>
          <w:szCs w:val="32"/>
        </w:rPr>
        <w:t>培养单位</w:t>
      </w:r>
      <w:r w:rsidR="00D0506A" w:rsidRPr="00FD1969">
        <w:rPr>
          <w:rFonts w:ascii="Times New Roman" w:eastAsia="仿宋_GB2312" w:hAnsi="Times New Roman" w:cs="Times New Roman"/>
          <w:b/>
          <w:sz w:val="32"/>
          <w:szCs w:val="32"/>
        </w:rPr>
        <w:t>应对研究生答辩资格、学位论文格式等进行重点审核</w:t>
      </w:r>
      <w:r w:rsidR="00D0506A" w:rsidRPr="00FD1969">
        <w:rPr>
          <w:rFonts w:ascii="Times New Roman" w:eastAsia="仿宋_GB2312" w:hAnsi="Times New Roman" w:cs="Times New Roman"/>
          <w:sz w:val="32"/>
          <w:szCs w:val="32"/>
        </w:rPr>
        <w:t>。审核通过后提交至研究生院</w:t>
      </w:r>
      <w:r w:rsidR="005D0E90" w:rsidRPr="00FD196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6143B" w:rsidRPr="00FD1969" w:rsidRDefault="00216398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bookmarkStart w:id="3" w:name="OLE_LINK23"/>
      <w:bookmarkStart w:id="4" w:name="OLE_LINK24"/>
      <w:r w:rsidRPr="00FD1969">
        <w:rPr>
          <w:rFonts w:ascii="Times New Roman" w:eastAsia="黑体" w:hAnsi="Times New Roman" w:hint="eastAsia"/>
          <w:sz w:val="32"/>
          <w:szCs w:val="32"/>
        </w:rPr>
        <w:t>学位</w:t>
      </w:r>
      <w:r w:rsidR="00CE3CDF" w:rsidRPr="00FD1969">
        <w:rPr>
          <w:rFonts w:ascii="Times New Roman" w:eastAsia="黑体" w:hAnsi="Times New Roman" w:hint="eastAsia"/>
          <w:sz w:val="32"/>
          <w:szCs w:val="32"/>
        </w:rPr>
        <w:t>论文格式审查</w:t>
      </w:r>
    </w:p>
    <w:p w:rsidR="005D0E90" w:rsidRPr="00FD1969" w:rsidRDefault="00A51B18" w:rsidP="005D0E9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学位论文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经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提交后，研究生院</w:t>
      </w:r>
      <w:r w:rsidR="00993B6A" w:rsidRPr="00FD1969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格式</w:t>
      </w:r>
      <w:r w:rsidR="00993B6A" w:rsidRPr="00FD1969">
        <w:rPr>
          <w:rFonts w:ascii="Times New Roman" w:eastAsia="仿宋_GB2312" w:hAnsi="Times New Roman" w:cs="Times New Roman" w:hint="eastAsia"/>
          <w:sz w:val="32"/>
          <w:szCs w:val="32"/>
        </w:rPr>
        <w:t>进行审查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，合格者通过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993B6A" w:rsidRPr="00FD1969">
        <w:rPr>
          <w:rFonts w:ascii="Times New Roman" w:eastAsia="仿宋_GB2312" w:hAnsi="Times New Roman" w:cs="Times New Roman"/>
          <w:sz w:val="32"/>
          <w:szCs w:val="32"/>
        </w:rPr>
        <w:t>送审进行评阅，不合格者退回修改，重新提交后再次进行逐级审核。</w:t>
      </w:r>
    </w:p>
    <w:p w:rsidR="0046143B" w:rsidRPr="00FD1969" w:rsidRDefault="005D0E90" w:rsidP="005D0E90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/>
          <w:b/>
          <w:sz w:val="32"/>
          <w:szCs w:val="32"/>
        </w:rPr>
        <w:t>注：请各位研究生务必认真按要求撰写论文，请导师和培养单位管理人员务必认真审核，以免因格式问题影响评阅进度及后续环节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。</w:t>
      </w:r>
    </w:p>
    <w:bookmarkEnd w:id="3"/>
    <w:bookmarkEnd w:id="4"/>
    <w:p w:rsidR="0046143B" w:rsidRPr="00FD1969" w:rsidRDefault="00216398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FD1969">
        <w:rPr>
          <w:rFonts w:ascii="Times New Roman" w:eastAsia="黑体" w:hAnsi="Times New Roman" w:hint="eastAsia"/>
          <w:sz w:val="32"/>
          <w:szCs w:val="32"/>
        </w:rPr>
        <w:t>学位论文</w:t>
      </w:r>
      <w:r w:rsidR="00E506F8" w:rsidRPr="00FD1969">
        <w:rPr>
          <w:rFonts w:ascii="Times New Roman" w:eastAsia="黑体" w:hAnsi="Times New Roman" w:hint="eastAsia"/>
          <w:sz w:val="32"/>
          <w:szCs w:val="32"/>
        </w:rPr>
        <w:t>评阅</w:t>
      </w:r>
    </w:p>
    <w:p w:rsidR="00216398" w:rsidRPr="00FD1969" w:rsidRDefault="00086FA3" w:rsidP="00086FA3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（一）</w:t>
      </w:r>
      <w:r w:rsidR="00216398" w:rsidRPr="00FD1969">
        <w:rPr>
          <w:rFonts w:ascii="Times New Roman" w:eastAsia="仿宋_GB2312" w:hAnsi="Times New Roman" w:cs="Times New Roman"/>
          <w:b/>
          <w:sz w:val="32"/>
          <w:szCs w:val="32"/>
        </w:rPr>
        <w:t>评阅专家聘请及结果催评</w:t>
      </w:r>
    </w:p>
    <w:p w:rsidR="00216398" w:rsidRPr="00FD1969" w:rsidRDefault="00974F4C" w:rsidP="00974F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双盲评阅论文的评阅专家由研究生院根据《中国农业科学院学位论文双盲制评阅实施办法》的规定，通过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050CBC" w:rsidRPr="00FD1969">
        <w:rPr>
          <w:rFonts w:ascii="Times New Roman" w:eastAsia="仿宋_GB2312" w:hAnsi="Times New Roman" w:cs="Times New Roman"/>
          <w:sz w:val="32"/>
          <w:szCs w:val="32"/>
        </w:rPr>
        <w:t>按学科专业随机指定</w:t>
      </w:r>
      <w:r w:rsidR="00E95B61" w:rsidRPr="00FD196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54C46" w:rsidRPr="00FD1969">
        <w:rPr>
          <w:rFonts w:ascii="Times New Roman" w:eastAsia="仿宋_GB2312" w:hAnsi="Times New Roman" w:cs="Times New Roman" w:hint="eastAsia"/>
          <w:sz w:val="32"/>
          <w:szCs w:val="32"/>
        </w:rPr>
        <w:t>双盲评阅名单已于</w:t>
      </w:r>
      <w:r w:rsidR="00935FB1" w:rsidRPr="00FD1969">
        <w:rPr>
          <w:rFonts w:ascii="Times New Roman" w:eastAsia="仿宋_GB2312" w:hAnsi="Times New Roman" w:cs="Times New Roman" w:hint="eastAsia"/>
          <w:sz w:val="32"/>
          <w:szCs w:val="32"/>
        </w:rPr>
        <w:t>今年</w:t>
      </w:r>
      <w:r w:rsidR="004B55E7" w:rsidRPr="00FD1969">
        <w:rPr>
          <w:rFonts w:ascii="Times New Roman" w:eastAsia="仿宋_GB2312" w:hAnsi="Times New Roman" w:cs="Times New Roman" w:hint="eastAsia"/>
          <w:sz w:val="32"/>
          <w:szCs w:val="32"/>
        </w:rPr>
        <w:t>夏季</w:t>
      </w:r>
      <w:r w:rsidR="00554C46" w:rsidRPr="00FD1969">
        <w:rPr>
          <w:rFonts w:ascii="Times New Roman" w:eastAsia="仿宋_GB2312" w:hAnsi="Times New Roman" w:cs="Times New Roman" w:hint="eastAsia"/>
          <w:sz w:val="32"/>
          <w:szCs w:val="32"/>
        </w:rPr>
        <w:t>公开随机抽取确定。</w:t>
      </w:r>
    </w:p>
    <w:p w:rsidR="00216398" w:rsidRPr="00FD1969" w:rsidRDefault="00974F4C" w:rsidP="00974F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非双盲评阅论文的评阅专家由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指定的答辩秘书根据《中国农业科学院学位授予工作实施细则》中有关评阅专家构成的规定</w:t>
      </w:r>
      <w:r w:rsidR="00FD0FD9" w:rsidRPr="00FD1969">
        <w:rPr>
          <w:rFonts w:ascii="Times New Roman" w:eastAsia="仿宋_GB2312" w:hAnsi="Times New Roman" w:cs="Times New Roman"/>
          <w:sz w:val="32"/>
          <w:szCs w:val="32"/>
        </w:rPr>
        <w:t>（</w:t>
      </w:r>
      <w:r w:rsidR="00FD0FD9" w:rsidRPr="00FD1969">
        <w:rPr>
          <w:rFonts w:ascii="Times New Roman" w:eastAsia="仿宋_GB2312" w:hAnsi="Times New Roman" w:cs="Times New Roman" w:hint="eastAsia"/>
          <w:sz w:val="32"/>
          <w:szCs w:val="32"/>
        </w:rPr>
        <w:t>双盲和</w:t>
      </w:r>
      <w:r w:rsidR="00FD0FD9" w:rsidRPr="00FD1969">
        <w:rPr>
          <w:rFonts w:ascii="Times New Roman" w:eastAsia="仿宋_GB2312" w:hAnsi="Times New Roman" w:cs="Times New Roman"/>
          <w:sz w:val="32"/>
          <w:szCs w:val="32"/>
        </w:rPr>
        <w:t>非双盲评阅硕士论文的评阅人</w:t>
      </w:r>
      <w:r w:rsidR="00FD0FD9" w:rsidRPr="00FD1969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="00FD0FD9" w:rsidRPr="00FD1969">
        <w:rPr>
          <w:rFonts w:ascii="Times New Roman" w:eastAsia="仿宋_GB2312" w:hAnsi="Times New Roman" w:cs="Times New Roman"/>
          <w:sz w:val="32"/>
          <w:szCs w:val="32"/>
        </w:rPr>
        <w:t>为</w:t>
      </w:r>
      <w:r w:rsidR="00FD0FD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FD0FD9" w:rsidRPr="00FD1969"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 w:rsidR="00FD0FD9" w:rsidRPr="00FD1969">
        <w:rPr>
          <w:rFonts w:ascii="Times New Roman" w:eastAsia="仿宋_GB2312" w:hAnsi="Times New Roman" w:cs="Times New Roman"/>
          <w:sz w:val="32"/>
          <w:szCs w:val="32"/>
        </w:rPr>
        <w:t>，其中院外专家至少一名）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，</w:t>
      </w:r>
      <w:r w:rsidR="00E106DC" w:rsidRPr="00FD1969">
        <w:rPr>
          <w:rFonts w:ascii="Times New Roman" w:eastAsia="仿宋_GB2312" w:hAnsi="Times New Roman" w:cs="Times New Roman" w:hint="eastAsia"/>
          <w:sz w:val="32"/>
          <w:szCs w:val="32"/>
        </w:rPr>
        <w:t>自主</w:t>
      </w:r>
      <w:r w:rsidR="00216398" w:rsidRPr="00FD1969">
        <w:rPr>
          <w:rFonts w:ascii="Times New Roman" w:eastAsia="仿宋_GB2312" w:hAnsi="Times New Roman" w:cs="Times New Roman"/>
          <w:sz w:val="32"/>
          <w:szCs w:val="32"/>
        </w:rPr>
        <w:t>选取，并负责结果催评</w:t>
      </w:r>
      <w:r w:rsidR="009872B1" w:rsidRPr="00FD196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6143B" w:rsidRPr="00FD1969" w:rsidRDefault="00086FA3" w:rsidP="00086FA3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="00216398" w:rsidRPr="00FD1969">
        <w:rPr>
          <w:rFonts w:ascii="Times New Roman" w:eastAsia="仿宋_GB2312" w:hAnsi="Times New Roman" w:cs="Times New Roman"/>
          <w:b/>
          <w:sz w:val="32"/>
          <w:szCs w:val="32"/>
        </w:rPr>
        <w:t>评阅结果处理</w:t>
      </w:r>
    </w:p>
    <w:p w:rsidR="0046143B" w:rsidRPr="00FD1969" w:rsidRDefault="00974F4C" w:rsidP="00974F4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全部评阅专家均“同意答辩（较小修改）”，方可进入答辩环节，否则答辩无</w:t>
      </w:r>
      <w:r w:rsidR="00564394" w:rsidRPr="00FD1969">
        <w:rPr>
          <w:rFonts w:ascii="Times New Roman" w:eastAsia="仿宋_GB2312" w:hAnsi="Times New Roman" w:hint="eastAsia"/>
          <w:b/>
          <w:sz w:val="32"/>
          <w:szCs w:val="32"/>
        </w:rPr>
        <w:t>效</w:t>
      </w:r>
      <w:r w:rsidR="00564394" w:rsidRPr="00FD1969">
        <w:rPr>
          <w:rFonts w:ascii="Times New Roman" w:eastAsia="仿宋_GB2312" w:hAnsi="Times New Roman" w:hint="eastAsia"/>
          <w:sz w:val="32"/>
          <w:szCs w:val="32"/>
        </w:rPr>
        <w:t>。研究生须在导师的指导下</w:t>
      </w:r>
      <w:r w:rsidR="009872B1" w:rsidRPr="00FD1969">
        <w:rPr>
          <w:rFonts w:ascii="Times New Roman" w:eastAsia="仿宋_GB2312" w:hAnsi="Times New Roman" w:hint="eastAsia"/>
          <w:sz w:val="32"/>
          <w:szCs w:val="32"/>
        </w:rPr>
        <w:t>按</w:t>
      </w:r>
      <w:r w:rsidR="00564394" w:rsidRPr="00FD1969">
        <w:rPr>
          <w:rFonts w:ascii="Times New Roman" w:eastAsia="仿宋_GB2312" w:hAnsi="Times New Roman" w:hint="eastAsia"/>
          <w:sz w:val="32"/>
          <w:szCs w:val="32"/>
        </w:rPr>
        <w:t>照专家意见对论文进行认真修改后答辩</w:t>
      </w:r>
      <w:r w:rsidR="00E95B61"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6143B" w:rsidRPr="00FD1969" w:rsidRDefault="00974F4C" w:rsidP="00974F4C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2.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评阅意见中有“较大修改后答辩”的，研究生须在导师的指导下按照专家意见对论文</w:t>
      </w:r>
      <w:r w:rsidR="00564394" w:rsidRPr="00FD1969">
        <w:rPr>
          <w:rFonts w:ascii="Times New Roman" w:eastAsia="仿宋_GB2312" w:hAnsi="Times New Roman" w:hint="eastAsia"/>
          <w:sz w:val="32"/>
          <w:szCs w:val="32"/>
        </w:rPr>
        <w:t>进行认真修改，再次送该专家进行复评</w:t>
      </w:r>
      <w:r w:rsidR="00E95B61"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B55E7" w:rsidRPr="00FD1969" w:rsidRDefault="00974F4C" w:rsidP="004B55E7">
      <w:pPr>
        <w:pStyle w:val="1"/>
        <w:tabs>
          <w:tab w:val="left" w:pos="1418"/>
        </w:tabs>
        <w:spacing w:line="580" w:lineRule="exact"/>
        <w:ind w:leftChars="337" w:left="708" w:firstLineChars="0" w:firstLine="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3.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评阅意见中有一份“不同意答辩”的</w:t>
      </w:r>
      <w:r w:rsidR="00935FB1" w:rsidRPr="00FD1969">
        <w:rPr>
          <w:rFonts w:ascii="Times New Roman" w:eastAsia="仿宋_GB2312" w:hAnsi="Times New Roman" w:hint="eastAsia"/>
          <w:sz w:val="32"/>
          <w:szCs w:val="32"/>
        </w:rPr>
        <w:t>，</w:t>
      </w:r>
      <w:r w:rsidR="004B55E7" w:rsidRPr="00FD1969">
        <w:rPr>
          <w:rFonts w:ascii="Times New Roman" w:eastAsia="仿宋_GB2312" w:hAnsi="Times New Roman" w:hint="eastAsia"/>
          <w:sz w:val="32"/>
          <w:szCs w:val="32"/>
        </w:rPr>
        <w:t>另增聘两名评阅人。</w:t>
      </w:r>
    </w:p>
    <w:p w:rsidR="0046143B" w:rsidRPr="00FD1969" w:rsidRDefault="004B55E7" w:rsidP="004B55E7">
      <w:pPr>
        <w:pStyle w:val="1"/>
        <w:tabs>
          <w:tab w:val="left" w:pos="1418"/>
        </w:tabs>
        <w:spacing w:line="580" w:lineRule="exact"/>
        <w:ind w:firstLine="643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b/>
          <w:sz w:val="32"/>
          <w:szCs w:val="32"/>
        </w:rPr>
        <w:t>累计有两名及以上评阅人持“不同意答辩”意见的，或者累计有一名评阅人持“不同意答辩”及两名评阅人持“较大修改后答辩”意见的，本次申请终止</w:t>
      </w:r>
      <w:r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6143B" w:rsidRPr="00FD1969" w:rsidRDefault="00216398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FD1969">
        <w:rPr>
          <w:rFonts w:ascii="Times New Roman" w:eastAsia="黑体" w:hAnsi="Times New Roman" w:hint="eastAsia"/>
          <w:sz w:val="32"/>
          <w:szCs w:val="32"/>
        </w:rPr>
        <w:t>学位</w:t>
      </w:r>
      <w:r w:rsidR="00CE3CDF" w:rsidRPr="00FD1969">
        <w:rPr>
          <w:rFonts w:ascii="Times New Roman" w:eastAsia="黑体" w:hAnsi="Times New Roman" w:hint="eastAsia"/>
          <w:sz w:val="32"/>
          <w:szCs w:val="32"/>
        </w:rPr>
        <w:t>论文答辩</w:t>
      </w:r>
    </w:p>
    <w:p w:rsidR="0046143B" w:rsidRPr="00FD1969" w:rsidRDefault="003051A0" w:rsidP="00086FA3">
      <w:pPr>
        <w:pStyle w:val="1"/>
        <w:spacing w:line="580" w:lineRule="exact"/>
        <w:ind w:firstLine="643"/>
        <w:rPr>
          <w:rFonts w:ascii="Times New Roman" w:eastAsia="楷体" w:hAnsi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（一</w:t>
      </w:r>
      <w:r w:rsidR="00086FA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答辩委员会</w:t>
      </w:r>
    </w:p>
    <w:p w:rsidR="003B373E" w:rsidRPr="00FD1969" w:rsidRDefault="00CE3CDF" w:rsidP="003B373E">
      <w:pPr>
        <w:spacing w:line="580" w:lineRule="exact"/>
        <w:ind w:firstLine="636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答辩委员会专家由研究生的答辩秘书通过</w:t>
      </w:r>
      <w:r w:rsidR="002C0C3E" w:rsidRPr="00FD1969">
        <w:rPr>
          <w:rFonts w:ascii="Times New Roman" w:eastAsia="仿宋_GB2312" w:hAnsi="Times New Roman" w:hint="eastAsia"/>
          <w:sz w:val="32"/>
          <w:szCs w:val="32"/>
        </w:rPr>
        <w:t>“</w:t>
      </w:r>
      <w:r w:rsidRPr="00FD1969">
        <w:rPr>
          <w:rFonts w:ascii="Times New Roman" w:eastAsia="仿宋_GB2312" w:hAnsi="Times New Roman" w:hint="eastAsia"/>
          <w:sz w:val="32"/>
          <w:szCs w:val="32"/>
        </w:rPr>
        <w:t>系统</w:t>
      </w:r>
      <w:r w:rsidR="002C0C3E" w:rsidRPr="00FD1969">
        <w:rPr>
          <w:rFonts w:ascii="Times New Roman" w:eastAsia="仿宋_GB2312" w:hAnsi="Times New Roman" w:hint="eastAsia"/>
          <w:sz w:val="32"/>
          <w:szCs w:val="32"/>
        </w:rPr>
        <w:t>”</w:t>
      </w:r>
      <w:r w:rsidRPr="00FD1969">
        <w:rPr>
          <w:rFonts w:ascii="Times New Roman" w:eastAsia="仿宋_GB2312" w:hAnsi="Times New Roman" w:hint="eastAsia"/>
          <w:sz w:val="32"/>
          <w:szCs w:val="32"/>
        </w:rPr>
        <w:t>按照《中国农业科学院学位授予工作实施细则》中有关答辩委员会构成的规则在专家库中选取。</w:t>
      </w:r>
    </w:p>
    <w:p w:rsidR="00564394" w:rsidRPr="00FD1969" w:rsidRDefault="00564394" w:rsidP="00E95B61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1.</w:t>
      </w:r>
      <w:r w:rsidR="003B373E" w:rsidRPr="00FD1969">
        <w:rPr>
          <w:rFonts w:ascii="Times New Roman" w:eastAsia="仿宋_GB2312" w:hAnsi="Times New Roman" w:hint="eastAsia"/>
          <w:sz w:val="32"/>
          <w:szCs w:val="32"/>
        </w:rPr>
        <w:t>博士学位论文答辩委员会至少由七人组成</w:t>
      </w:r>
      <w:r w:rsidR="00694E5C" w:rsidRPr="00FD1969">
        <w:rPr>
          <w:rFonts w:ascii="Times New Roman" w:eastAsia="仿宋_GB2312" w:hAnsi="Times New Roman" w:hint="eastAsia"/>
          <w:sz w:val="32"/>
          <w:szCs w:val="32"/>
        </w:rPr>
        <w:t>（总数须为单数）</w:t>
      </w:r>
      <w:r w:rsidR="003B373E" w:rsidRPr="00FD1969">
        <w:rPr>
          <w:rFonts w:ascii="Times New Roman" w:eastAsia="仿宋_GB2312" w:hAnsi="Times New Roman" w:hint="eastAsia"/>
          <w:sz w:val="32"/>
          <w:szCs w:val="32"/>
        </w:rPr>
        <w:t>，其中院外专家至少三人，要求由</w:t>
      </w:r>
      <w:r w:rsidR="008C3192" w:rsidRPr="00FD1969">
        <w:rPr>
          <w:rFonts w:ascii="Times New Roman" w:eastAsia="仿宋_GB2312" w:hAnsi="Times New Roman" w:hint="eastAsia"/>
          <w:sz w:val="32"/>
          <w:szCs w:val="32"/>
        </w:rPr>
        <w:t>正高级</w:t>
      </w:r>
      <w:r w:rsidR="003B373E" w:rsidRPr="00FD1969">
        <w:rPr>
          <w:rFonts w:ascii="Times New Roman" w:eastAsia="仿宋_GB2312" w:hAnsi="Times New Roman" w:hint="eastAsia"/>
          <w:sz w:val="32"/>
          <w:szCs w:val="32"/>
        </w:rPr>
        <w:t>职称的专家担任</w:t>
      </w:r>
      <w:r w:rsidR="00DC28A2"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64394" w:rsidRPr="00FD1969" w:rsidRDefault="00564394" w:rsidP="00564394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2.</w:t>
      </w:r>
      <w:r w:rsidRPr="00FD1969">
        <w:rPr>
          <w:rFonts w:ascii="Times New Roman" w:eastAsia="仿宋_GB2312" w:hAnsi="Times New Roman" w:hint="eastAsia"/>
          <w:sz w:val="32"/>
          <w:szCs w:val="32"/>
        </w:rPr>
        <w:t>硕士学位论文答辩委员会至少由五人组成</w:t>
      </w:r>
      <w:r w:rsidR="00694E5C" w:rsidRPr="00FD1969">
        <w:rPr>
          <w:rFonts w:ascii="Times New Roman" w:eastAsia="仿宋_GB2312" w:hAnsi="Times New Roman" w:hint="eastAsia"/>
          <w:sz w:val="32"/>
          <w:szCs w:val="32"/>
        </w:rPr>
        <w:t>（总数须为单数）</w:t>
      </w:r>
      <w:r w:rsidR="00DC28A2" w:rsidRPr="00FD1969">
        <w:rPr>
          <w:rFonts w:ascii="Times New Roman" w:eastAsia="仿宋_GB2312" w:hAnsi="Times New Roman" w:hint="eastAsia"/>
          <w:sz w:val="32"/>
          <w:szCs w:val="32"/>
        </w:rPr>
        <w:t>，其中院外专家至少两人，要求由副</w:t>
      </w:r>
      <w:r w:rsidR="00EA5796" w:rsidRPr="00FD1969">
        <w:rPr>
          <w:rFonts w:ascii="Times New Roman" w:eastAsia="仿宋_GB2312" w:hAnsi="Times New Roman" w:hint="eastAsia"/>
          <w:sz w:val="32"/>
          <w:szCs w:val="32"/>
        </w:rPr>
        <w:t>高级及</w:t>
      </w:r>
      <w:r w:rsidR="00DC28A2" w:rsidRPr="00FD1969">
        <w:rPr>
          <w:rFonts w:ascii="Times New Roman" w:eastAsia="仿宋_GB2312" w:hAnsi="Times New Roman" w:hint="eastAsia"/>
          <w:sz w:val="32"/>
          <w:szCs w:val="32"/>
        </w:rPr>
        <w:t>以上职称的专家担任。</w:t>
      </w:r>
    </w:p>
    <w:p w:rsidR="00EA5796" w:rsidRPr="00FD1969" w:rsidRDefault="00564394" w:rsidP="00EA579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3.</w:t>
      </w:r>
      <w:r w:rsidR="00EA5796" w:rsidRPr="00FD1969">
        <w:rPr>
          <w:rFonts w:ascii="Times New Roman" w:eastAsia="仿宋_GB2312" w:hAnsi="Times New Roman" w:cs="Times New Roman" w:hint="eastAsia"/>
          <w:sz w:val="32"/>
          <w:szCs w:val="32"/>
        </w:rPr>
        <w:t>学术学位答辩委员会组成人员应以从事本学科科学研究的专家为主，</w:t>
      </w:r>
      <w:bookmarkStart w:id="5" w:name="OLE_LINK4"/>
      <w:bookmarkStart w:id="6" w:name="OLE_LINK5"/>
      <w:r w:rsidR="00EA5796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专业学位答辩委员会组成人员应有本领域行（企）业专家参与</w:t>
      </w:r>
      <w:r w:rsidR="00EA5796" w:rsidRPr="00FD196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5"/>
      <w:bookmarkEnd w:id="6"/>
    </w:p>
    <w:p w:rsidR="00EA5796" w:rsidRPr="00FD1969" w:rsidRDefault="00EA5796" w:rsidP="00564394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4. </w:t>
      </w:r>
      <w:r w:rsidRPr="00FD1969">
        <w:rPr>
          <w:rFonts w:ascii="Times New Roman" w:eastAsia="仿宋_GB2312" w:hAnsi="Times New Roman" w:hint="eastAsia"/>
          <w:sz w:val="32"/>
          <w:szCs w:val="32"/>
        </w:rPr>
        <w:t>论文评阅人一般不兼任答辩委员，如果需要，仅一名论文评阅人可兼任，但不能担任答辩委员会主席。</w:t>
      </w:r>
    </w:p>
    <w:p w:rsidR="00564394" w:rsidRPr="00FD1969" w:rsidRDefault="00EA5796" w:rsidP="00564394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5.</w:t>
      </w:r>
      <w:r w:rsidR="00DC28A2" w:rsidRPr="00FD1969">
        <w:rPr>
          <w:rFonts w:ascii="Times New Roman" w:eastAsia="仿宋_GB2312" w:hAnsi="Times New Roman" w:hint="eastAsia"/>
          <w:sz w:val="32"/>
          <w:szCs w:val="32"/>
        </w:rPr>
        <w:t>指导教师不得作为答辩委员。</w:t>
      </w:r>
    </w:p>
    <w:p w:rsidR="00564394" w:rsidRPr="00FD1969" w:rsidRDefault="00EA5796" w:rsidP="00600272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6</w:t>
      </w:r>
      <w:r w:rsidR="00FB5032" w:rsidRPr="00FD1969">
        <w:rPr>
          <w:rFonts w:ascii="Times New Roman" w:eastAsia="仿宋_GB2312" w:hAnsi="Times New Roman" w:hint="eastAsia"/>
          <w:sz w:val="32"/>
          <w:szCs w:val="32"/>
        </w:rPr>
        <w:t>.</w:t>
      </w:r>
      <w:r w:rsidR="00FB5032" w:rsidRPr="00FD1969">
        <w:rPr>
          <w:rFonts w:ascii="Times New Roman" w:eastAsia="仿宋_GB2312" w:hAnsi="Times New Roman" w:hint="eastAsia"/>
          <w:sz w:val="32"/>
          <w:szCs w:val="32"/>
        </w:rPr>
        <w:t>答辩委员会总数增加时，院外专家须按比例相应增加。</w:t>
      </w:r>
    </w:p>
    <w:p w:rsidR="00EA5796" w:rsidRPr="00FD1969" w:rsidRDefault="00EA5796" w:rsidP="00600272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7.</w:t>
      </w:r>
      <w:r w:rsidRPr="00FD1969">
        <w:rPr>
          <w:rFonts w:ascii="Times New Roman" w:eastAsia="仿宋_GB2312" w:hAnsi="Times New Roman" w:hint="eastAsia"/>
          <w:b/>
          <w:sz w:val="32"/>
          <w:szCs w:val="32"/>
        </w:rPr>
        <w:t>答辩秘书由各培养单位具有初级及以上职称的专业人员担任</w:t>
      </w:r>
      <w:r w:rsidRPr="00FD1969">
        <w:rPr>
          <w:rFonts w:ascii="Times New Roman" w:eastAsia="仿宋_GB2312" w:hAnsi="Times New Roman" w:hint="eastAsia"/>
          <w:sz w:val="32"/>
          <w:szCs w:val="32"/>
        </w:rPr>
        <w:t>，主要负责协助组织答辩会、答辩材料准备、答辩记录、答辩结果录入、答辩材料核查等工作。</w:t>
      </w:r>
    </w:p>
    <w:p w:rsidR="00C13889" w:rsidRPr="00FD1969" w:rsidRDefault="00C13889" w:rsidP="00600272">
      <w:pPr>
        <w:spacing w:line="58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8.</w:t>
      </w:r>
      <w:r w:rsidRPr="00FD1969">
        <w:rPr>
          <w:rFonts w:ascii="Times New Roman" w:eastAsia="仿宋_GB2312" w:hAnsi="Times New Roman" w:hint="eastAsia"/>
          <w:b/>
          <w:sz w:val="32"/>
          <w:szCs w:val="32"/>
        </w:rPr>
        <w:t>答辩委员会名单需提交所级学位评定委员会备案</w:t>
      </w:r>
      <w:r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6143B" w:rsidRPr="00FD1969" w:rsidRDefault="003051A0" w:rsidP="00086FA3">
      <w:pPr>
        <w:pStyle w:val="1"/>
        <w:spacing w:line="580" w:lineRule="exact"/>
        <w:ind w:firstLine="643"/>
        <w:rPr>
          <w:rFonts w:ascii="Times New Roman" w:eastAsia="楷体" w:hAnsi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（二</w:t>
      </w:r>
      <w:r w:rsidR="00086FA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答辩程序</w:t>
      </w:r>
    </w:p>
    <w:p w:rsidR="009E5A8D" w:rsidRPr="00FD1969" w:rsidRDefault="00A20274" w:rsidP="00A52D4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/>
          <w:sz w:val="32"/>
          <w:szCs w:val="32"/>
        </w:rPr>
        <w:t>论文答辩工作由</w:t>
      </w:r>
      <w:r w:rsidR="00F634F7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根据《中国农业科学院学位授权点管理办法（试行）》的有关规定，按照培养点组织实施。</w:t>
      </w:r>
      <w:r w:rsidR="00EC15EB" w:rsidRPr="00FD1969">
        <w:rPr>
          <w:rFonts w:ascii="Times New Roman" w:eastAsia="仿宋_GB2312" w:hAnsi="Times New Roman" w:hint="eastAsia"/>
          <w:sz w:val="32"/>
          <w:szCs w:val="32"/>
        </w:rPr>
        <w:t>具体</w:t>
      </w:r>
      <w:r w:rsidR="003051A0" w:rsidRPr="00FD1969">
        <w:rPr>
          <w:rFonts w:ascii="Times New Roman" w:eastAsia="仿宋_GB2312" w:hAnsi="Times New Roman" w:hint="eastAsia"/>
          <w:sz w:val="32"/>
          <w:szCs w:val="32"/>
        </w:rPr>
        <w:t>工作根据</w:t>
      </w:r>
      <w:r w:rsidR="009E5A8D" w:rsidRPr="00FD1969">
        <w:rPr>
          <w:rFonts w:ascii="Times New Roman" w:eastAsia="仿宋_GB2312" w:hAnsi="Times New Roman" w:hint="eastAsia"/>
          <w:sz w:val="32"/>
          <w:szCs w:val="32"/>
        </w:rPr>
        <w:t>《中国农业科学院学位授予工作实施细则》的规定组织实施。</w:t>
      </w:r>
      <w:r w:rsidR="00C13889" w:rsidRPr="00FD1969">
        <w:rPr>
          <w:rFonts w:ascii="Times New Roman" w:eastAsia="仿宋_GB2312" w:hAnsi="Times New Roman"/>
          <w:sz w:val="32"/>
          <w:szCs w:val="32"/>
        </w:rPr>
        <w:t>各培养单位要严格学位论文答辩管理，</w:t>
      </w:r>
      <w:r w:rsidR="00C13889" w:rsidRPr="00FD1969">
        <w:rPr>
          <w:rFonts w:ascii="Times New Roman" w:eastAsia="仿宋_GB2312" w:hAnsi="Times New Roman" w:hint="eastAsia"/>
          <w:b/>
          <w:sz w:val="32"/>
          <w:szCs w:val="32"/>
        </w:rPr>
        <w:t>在答辩前将学位论文送交答辩委员审阅</w:t>
      </w:r>
      <w:r w:rsidR="00C13889" w:rsidRPr="00FD1969">
        <w:rPr>
          <w:rFonts w:ascii="Times New Roman" w:eastAsia="仿宋_GB2312" w:hAnsi="Times New Roman" w:hint="eastAsia"/>
          <w:sz w:val="32"/>
          <w:szCs w:val="32"/>
        </w:rPr>
        <w:t>，</w:t>
      </w:r>
      <w:r w:rsidR="00C13889" w:rsidRPr="00FD1969">
        <w:rPr>
          <w:rFonts w:ascii="Times New Roman" w:eastAsia="仿宋_GB2312" w:hAnsi="Times New Roman"/>
          <w:sz w:val="32"/>
          <w:szCs w:val="32"/>
        </w:rPr>
        <w:t>细化规范答辩流程，提高问答质量，力戒答辩流于形式。</w:t>
      </w:r>
    </w:p>
    <w:p w:rsidR="00853B8B" w:rsidRPr="00FD1969" w:rsidRDefault="00971AD1" w:rsidP="00086FA3">
      <w:pPr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（三</w:t>
      </w:r>
      <w:r w:rsidR="00086FA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853B8B" w:rsidRPr="00FD1969">
        <w:rPr>
          <w:rFonts w:ascii="Times New Roman" w:eastAsia="仿宋_GB2312" w:hAnsi="Times New Roman" w:cs="Times New Roman"/>
          <w:b/>
          <w:sz w:val="32"/>
          <w:szCs w:val="32"/>
        </w:rPr>
        <w:t>公开答辩要求</w:t>
      </w:r>
    </w:p>
    <w:p w:rsidR="00086FA3" w:rsidRPr="00FD1969" w:rsidRDefault="00853B8B" w:rsidP="003051A0">
      <w:pPr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/>
          <w:sz w:val="32"/>
          <w:szCs w:val="32"/>
        </w:rPr>
        <w:t>除依法</w:t>
      </w:r>
      <w:proofErr w:type="gramStart"/>
      <w:r w:rsidRPr="00FD1969">
        <w:rPr>
          <w:rFonts w:ascii="Times New Roman" w:eastAsia="仿宋_GB2312" w:hAnsi="Times New Roman" w:cs="Times New Roman"/>
          <w:sz w:val="32"/>
          <w:szCs w:val="32"/>
        </w:rPr>
        <w:t>律法规</w:t>
      </w:r>
      <w:proofErr w:type="gramEnd"/>
      <w:r w:rsidRPr="00FD1969">
        <w:rPr>
          <w:rFonts w:ascii="Times New Roman" w:eastAsia="仿宋_GB2312" w:hAnsi="Times New Roman" w:cs="Times New Roman"/>
          <w:sz w:val="32"/>
          <w:szCs w:val="32"/>
        </w:rPr>
        <w:t>需要保密外，</w:t>
      </w:r>
      <w:r w:rsidRPr="00FD1969">
        <w:rPr>
          <w:rFonts w:ascii="Times New Roman" w:eastAsia="仿宋_GB2312" w:hAnsi="Times New Roman" w:cs="Times New Roman"/>
          <w:b/>
          <w:sz w:val="32"/>
          <w:szCs w:val="32"/>
        </w:rPr>
        <w:t>学位论文均要严格实行公开答辩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，妥善安排旁听，</w:t>
      </w:r>
      <w:r w:rsidRPr="00FD1969">
        <w:rPr>
          <w:rFonts w:ascii="Times New Roman" w:eastAsia="仿宋_GB2312" w:hAnsi="Times New Roman" w:cs="Times New Roman"/>
          <w:b/>
          <w:sz w:val="32"/>
          <w:szCs w:val="32"/>
        </w:rPr>
        <w:t>答辩人员、时间、地点、程序安排及答辩委员会组成等信息要在答辩前通过</w:t>
      </w:r>
      <w:r w:rsidR="00F634F7" w:rsidRPr="00FD1969">
        <w:rPr>
          <w:rFonts w:ascii="Times New Roman" w:eastAsia="仿宋_GB2312" w:hAnsi="Times New Roman" w:cs="Times New Roman"/>
          <w:b/>
          <w:sz w:val="32"/>
          <w:szCs w:val="32"/>
        </w:rPr>
        <w:t>培养单位</w:t>
      </w:r>
      <w:r w:rsidRPr="00FD1969">
        <w:rPr>
          <w:rFonts w:ascii="Times New Roman" w:eastAsia="仿宋_GB2312" w:hAnsi="Times New Roman" w:cs="Times New Roman"/>
          <w:b/>
          <w:sz w:val="32"/>
          <w:szCs w:val="32"/>
        </w:rPr>
        <w:t>官方网站向社会公开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，接受社会监督。</w:t>
      </w:r>
    </w:p>
    <w:p w:rsidR="0024004D" w:rsidRPr="00FD1969" w:rsidRDefault="00971AD1" w:rsidP="0024004D">
      <w:pPr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（四</w:t>
      </w:r>
      <w:r w:rsidR="00086FA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24004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答辩决议要求</w:t>
      </w:r>
    </w:p>
    <w:p w:rsidR="0024004D" w:rsidRPr="00FD1969" w:rsidRDefault="00285E58" w:rsidP="0024004D">
      <w:pPr>
        <w:ind w:firstLineChars="200" w:firstLine="640"/>
        <w:rPr>
          <w:rFonts w:ascii="Times New Roman" w:eastAsia="楷体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答辩以无记名</w:t>
      </w:r>
      <w:r w:rsidR="0024004D" w:rsidRPr="00FD1969"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24004D" w:rsidRPr="00FD1969">
        <w:rPr>
          <w:rFonts w:ascii="Times New Roman" w:eastAsia="仿宋_GB2312" w:hAnsi="Times New Roman" w:cs="Times New Roman" w:hint="eastAsia"/>
          <w:sz w:val="32"/>
          <w:szCs w:val="32"/>
        </w:rPr>
        <w:t>表决，由全体答辩委员的三分之二以上通过，给予答辩通过并建议授予学位的决议，或者答辩未通过</w:t>
      </w:r>
      <w:r w:rsidR="00BF002E" w:rsidRPr="00FD196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4004D" w:rsidRPr="00FD196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重新申请答辩一次的决议（申请人在最长学习年限内有两次申请答辩的机会，再次申请应间隔半年以上）。决议的内容应主要包括学术评语、表决结果和学位授予建议三部分。其中，学术评语必须写明学位论文的结论、研究价值或创新之处、申请人业务素质，同时指出申请人对评阅意见的采纳情况、学位论文目前存在的缺点及修改意见。</w:t>
      </w:r>
    </w:p>
    <w:p w:rsidR="0046143B" w:rsidRPr="00FD1969" w:rsidRDefault="0024004D" w:rsidP="00971AD1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（五）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答辩</w:t>
      </w:r>
      <w:r w:rsidR="00853B8B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完成时间</w:t>
      </w:r>
    </w:p>
    <w:p w:rsidR="0046143B" w:rsidRPr="00FD1969" w:rsidRDefault="00CC7DDE" w:rsidP="00154E13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2025</w:t>
      </w:r>
      <w:r w:rsidR="007C039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 w:rsidR="00AE3F36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冬季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学位论文答辩须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在</w:t>
      </w:r>
      <w:r w:rsidRPr="00FD1969">
        <w:rPr>
          <w:rFonts w:ascii="Times New Roman" w:eastAsia="仿宋_GB2312" w:hAnsi="Times New Roman" w:hint="eastAsia"/>
          <w:b/>
          <w:sz w:val="32"/>
          <w:szCs w:val="32"/>
        </w:rPr>
        <w:t>2025</w:t>
      </w:r>
      <w:r w:rsidR="00F2668E" w:rsidRPr="00FD1969">
        <w:rPr>
          <w:rFonts w:ascii="Times New Roman" w:eastAsia="仿宋_GB2312" w:hAnsi="Times New Roman" w:hint="eastAsia"/>
          <w:b/>
          <w:sz w:val="32"/>
          <w:szCs w:val="32"/>
        </w:rPr>
        <w:t>年</w:t>
      </w:r>
      <w:r w:rsidR="00B07CC3" w:rsidRPr="00FD1969">
        <w:rPr>
          <w:rFonts w:ascii="Times New Roman" w:eastAsia="仿宋_GB2312" w:hAnsi="Times New Roman" w:hint="eastAsia"/>
          <w:b/>
          <w:bCs/>
          <w:sz w:val="32"/>
          <w:szCs w:val="32"/>
        </w:rPr>
        <w:t>11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月</w:t>
      </w:r>
      <w:r w:rsidR="00C12774" w:rsidRPr="00FD1969">
        <w:rPr>
          <w:rFonts w:ascii="Times New Roman" w:eastAsia="仿宋_GB2312" w:hAnsi="Times New Roman" w:hint="eastAsia"/>
          <w:b/>
          <w:sz w:val="32"/>
          <w:szCs w:val="32"/>
        </w:rPr>
        <w:t>25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日前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完成。答辩及学位申请材料经导师审核后，提交到</w:t>
      </w:r>
      <w:r w:rsidR="00F634F7" w:rsidRPr="00FD1969">
        <w:rPr>
          <w:rFonts w:ascii="Times New Roman" w:eastAsia="仿宋_GB2312" w:hAnsi="Times New Roman" w:hint="eastAsia"/>
          <w:sz w:val="32"/>
          <w:szCs w:val="32"/>
        </w:rPr>
        <w:t>培养单位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研究生管理部门。</w:t>
      </w:r>
    </w:p>
    <w:p w:rsidR="0046143B" w:rsidRPr="00FD1969" w:rsidRDefault="00CE3CDF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FD1969">
        <w:rPr>
          <w:rFonts w:ascii="Times New Roman" w:eastAsia="黑体" w:hAnsi="Times New Roman" w:hint="eastAsia"/>
          <w:sz w:val="32"/>
          <w:szCs w:val="32"/>
        </w:rPr>
        <w:t>所</w:t>
      </w:r>
      <w:r w:rsidR="0024004D" w:rsidRPr="00FD1969">
        <w:rPr>
          <w:rFonts w:ascii="Times New Roman" w:eastAsia="黑体" w:hAnsi="Times New Roman" w:hint="eastAsia"/>
          <w:sz w:val="32"/>
          <w:szCs w:val="32"/>
        </w:rPr>
        <w:t>级</w:t>
      </w:r>
      <w:r w:rsidRPr="00FD1969">
        <w:rPr>
          <w:rFonts w:ascii="Times New Roman" w:eastAsia="黑体" w:hAnsi="Times New Roman" w:hint="eastAsia"/>
          <w:sz w:val="32"/>
          <w:szCs w:val="32"/>
        </w:rPr>
        <w:t>学位评定委员会会议</w:t>
      </w:r>
    </w:p>
    <w:p w:rsidR="0046143B" w:rsidRPr="00FD1969" w:rsidRDefault="00086FA3" w:rsidP="00086FA3">
      <w:pPr>
        <w:pStyle w:val="1"/>
        <w:tabs>
          <w:tab w:val="left" w:pos="1418"/>
        </w:tabs>
        <w:spacing w:line="580" w:lineRule="exact"/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（一）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学位申请材料审查</w:t>
      </w:r>
    </w:p>
    <w:p w:rsidR="0046143B" w:rsidRPr="00FD1969" w:rsidRDefault="007C039E" w:rsidP="00B464EA">
      <w:pPr>
        <w:tabs>
          <w:tab w:val="left" w:pos="1418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各</w:t>
      </w:r>
      <w:r w:rsidR="00F634F7" w:rsidRPr="00FD1969">
        <w:rPr>
          <w:rFonts w:ascii="Times New Roman" w:eastAsia="仿宋_GB2312" w:hAnsi="Times New Roman" w:hint="eastAsia"/>
          <w:sz w:val="32"/>
          <w:szCs w:val="32"/>
        </w:rPr>
        <w:t>培养单位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应在研究生答辩完成后组织召开</w:t>
      </w:r>
      <w:r w:rsidR="00273600" w:rsidRPr="00FD1969">
        <w:rPr>
          <w:rFonts w:ascii="Times New Roman" w:eastAsia="仿宋_GB2312" w:hAnsi="Times New Roman" w:hint="eastAsia"/>
          <w:sz w:val="32"/>
          <w:szCs w:val="32"/>
        </w:rPr>
        <w:t>所级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学位评定委员会会议，</w:t>
      </w:r>
      <w:r w:rsidR="0024004D" w:rsidRPr="00FD1969">
        <w:rPr>
          <w:rFonts w:ascii="Times New Roman" w:eastAsia="仿宋_GB2312" w:hAnsi="Times New Roman" w:hint="eastAsia"/>
          <w:sz w:val="32"/>
          <w:szCs w:val="32"/>
        </w:rPr>
        <w:t>对答辩委员会建议授予硕士、博士学位的申请人，逐一进行思想政治表现、遵守宪法和法律、学术道德、课程学习、学位论文答辩、学位论文质量、学术成果等情况的全面审议。</w:t>
      </w:r>
      <w:r w:rsidR="007441EC" w:rsidRPr="00FD1969">
        <w:rPr>
          <w:rFonts w:ascii="Times New Roman" w:eastAsia="仿宋_GB2312" w:hAnsi="Times New Roman" w:hint="eastAsia"/>
          <w:sz w:val="32"/>
          <w:szCs w:val="32"/>
        </w:rPr>
        <w:t>每篇学位论文须至少指定两位主审专家，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审查过程须严格遵守《中国农业科学院博士硕</w:t>
      </w:r>
      <w:r w:rsidR="007441EC" w:rsidRPr="00FD1969">
        <w:rPr>
          <w:rFonts w:ascii="Times New Roman" w:eastAsia="仿宋_GB2312" w:hAnsi="Times New Roman" w:hint="eastAsia"/>
          <w:sz w:val="32"/>
          <w:szCs w:val="32"/>
        </w:rPr>
        <w:t>士学位论文审查办法》的规定</w:t>
      </w:r>
      <w:r w:rsidR="00B960F5" w:rsidRPr="00FD1969">
        <w:rPr>
          <w:rFonts w:ascii="Times New Roman" w:eastAsia="仿宋_GB2312" w:hAnsi="Times New Roman" w:hint="eastAsia"/>
          <w:sz w:val="32"/>
          <w:szCs w:val="32"/>
        </w:rPr>
        <w:t>，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重点审查论文</w:t>
      </w:r>
      <w:r w:rsidR="004F048C" w:rsidRPr="00FD1969">
        <w:rPr>
          <w:rFonts w:ascii="Times New Roman" w:eastAsia="仿宋_GB2312" w:hAnsi="Times New Roman" w:hint="eastAsia"/>
          <w:sz w:val="32"/>
          <w:szCs w:val="32"/>
        </w:rPr>
        <w:t>内容、格式</w:t>
      </w:r>
      <w:r w:rsidR="002272ED" w:rsidRPr="00FD1969">
        <w:rPr>
          <w:rFonts w:ascii="Times New Roman" w:eastAsia="仿宋_GB2312" w:hAnsi="Times New Roman" w:hint="eastAsia"/>
          <w:sz w:val="32"/>
          <w:szCs w:val="32"/>
        </w:rPr>
        <w:t>及</w:t>
      </w:r>
      <w:r w:rsidRPr="00FD1969">
        <w:rPr>
          <w:rFonts w:ascii="Times New Roman" w:eastAsia="仿宋_GB2312" w:hAnsi="Times New Roman" w:hint="eastAsia"/>
          <w:sz w:val="32"/>
          <w:szCs w:val="32"/>
        </w:rPr>
        <w:t>研究生对评阅人、答辩委员会提出的修改意见的落实情况。</w:t>
      </w:r>
      <w:r w:rsidR="00B464EA" w:rsidRPr="00FD1969">
        <w:rPr>
          <w:rFonts w:ascii="Times New Roman" w:eastAsia="仿宋_GB2312" w:hAnsi="Times New Roman" w:cs="Times New Roman"/>
          <w:b/>
          <w:sz w:val="32"/>
          <w:szCs w:val="32"/>
        </w:rPr>
        <w:t>请各培养单位对照《中国农业科学院学位授予标准》《</w:t>
      </w:r>
      <w:r w:rsidR="00B464EA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中国农业科学院关于研究生攻读学位期间发表学术论文要求的规定</w:t>
      </w:r>
      <w:r w:rsidR="00B464EA" w:rsidRPr="00FD1969">
        <w:rPr>
          <w:rFonts w:ascii="Times New Roman" w:eastAsia="仿宋_GB2312" w:hAnsi="Times New Roman" w:cs="Times New Roman"/>
          <w:b/>
          <w:sz w:val="32"/>
          <w:szCs w:val="32"/>
        </w:rPr>
        <w:t>》</w:t>
      </w:r>
      <w:r w:rsidR="00B464EA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等相关要求</w:t>
      </w:r>
      <w:r w:rsidR="00B464EA" w:rsidRPr="00FD1969">
        <w:rPr>
          <w:rFonts w:ascii="Times New Roman" w:eastAsia="仿宋_GB2312" w:hAnsi="Times New Roman" w:cs="Times New Roman"/>
          <w:b/>
          <w:sz w:val="32"/>
          <w:szCs w:val="32"/>
        </w:rPr>
        <w:t>，对研究生学位论文及学术成果等进行认真审核</w:t>
      </w:r>
      <w:r w:rsidR="00B464EA" w:rsidRPr="00FD196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lastRenderedPageBreak/>
        <w:t>所级学位评定委员会需对以下情况的学位论文重点把关：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1.</w:t>
      </w:r>
      <w:r w:rsidRPr="00FD1969">
        <w:rPr>
          <w:rFonts w:ascii="Times New Roman" w:eastAsia="仿宋_GB2312" w:hAnsi="Times New Roman" w:hint="eastAsia"/>
          <w:sz w:val="32"/>
          <w:szCs w:val="32"/>
        </w:rPr>
        <w:t>学位论文评阅有“不同意答辩”、“较大修改后答辩”意见，或总体评价有“差”和“中”，或分项评价有“差”的学位论文。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2.</w:t>
      </w:r>
      <w:r w:rsidRPr="00FD1969">
        <w:rPr>
          <w:rFonts w:ascii="Times New Roman" w:eastAsia="仿宋_GB2312" w:hAnsi="Times New Roman" w:hint="eastAsia"/>
          <w:sz w:val="32"/>
          <w:szCs w:val="32"/>
        </w:rPr>
        <w:t>学位论文答辩表决通过，但总体评价“中”，或有非全票通过的学位论文。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3.</w:t>
      </w:r>
      <w:r w:rsidR="0072088D" w:rsidRPr="00FD1969">
        <w:rPr>
          <w:rFonts w:ascii="Times New Roman" w:eastAsia="仿宋_GB2312" w:hAnsi="Times New Roman" w:hint="eastAsia"/>
          <w:sz w:val="32"/>
          <w:szCs w:val="32"/>
        </w:rPr>
        <w:t>已</w:t>
      </w:r>
      <w:r w:rsidRPr="00FD1969">
        <w:rPr>
          <w:rFonts w:ascii="Times New Roman" w:eastAsia="仿宋_GB2312" w:hAnsi="Times New Roman" w:hint="eastAsia"/>
          <w:sz w:val="32"/>
          <w:szCs w:val="32"/>
        </w:rPr>
        <w:t>毕业</w:t>
      </w:r>
      <w:r w:rsidR="0072088D" w:rsidRPr="00FD1969">
        <w:rPr>
          <w:rFonts w:ascii="Times New Roman" w:eastAsia="仿宋_GB2312" w:hAnsi="Times New Roman" w:hint="eastAsia"/>
          <w:sz w:val="32"/>
          <w:szCs w:val="32"/>
        </w:rPr>
        <w:t>本次申请</w:t>
      </w:r>
      <w:r w:rsidRPr="00FD1969">
        <w:rPr>
          <w:rFonts w:ascii="Times New Roman" w:eastAsia="仿宋_GB2312" w:hAnsi="Times New Roman" w:hint="eastAsia"/>
          <w:sz w:val="32"/>
          <w:szCs w:val="32"/>
        </w:rPr>
        <w:t>学位</w:t>
      </w:r>
      <w:r w:rsidR="0066704A" w:rsidRPr="00FD1969">
        <w:rPr>
          <w:rFonts w:ascii="Times New Roman" w:eastAsia="仿宋_GB2312" w:hAnsi="Times New Roman" w:hint="eastAsia"/>
          <w:sz w:val="32"/>
          <w:szCs w:val="32"/>
        </w:rPr>
        <w:t>人员</w:t>
      </w:r>
      <w:r w:rsidRPr="00FD1969">
        <w:rPr>
          <w:rFonts w:ascii="Times New Roman" w:eastAsia="仿宋_GB2312" w:hAnsi="Times New Roman" w:hint="eastAsia"/>
          <w:sz w:val="32"/>
          <w:szCs w:val="32"/>
        </w:rPr>
        <w:t>的学位论文。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4.</w:t>
      </w:r>
      <w:r w:rsidR="00813E7F" w:rsidRPr="00813E7F">
        <w:rPr>
          <w:rFonts w:ascii="Times New Roman" w:eastAsia="仿宋_GB2312" w:hAnsi="Times New Roman" w:hint="eastAsia"/>
          <w:sz w:val="32"/>
          <w:szCs w:val="32"/>
        </w:rPr>
        <w:t>申请延期发表学术论文的学术学位硕士生的学位论文</w:t>
      </w:r>
      <w:r w:rsidR="0078110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5.</w:t>
      </w:r>
      <w:r w:rsidRPr="00FD1969">
        <w:rPr>
          <w:rFonts w:ascii="Times New Roman" w:eastAsia="仿宋_GB2312" w:hAnsi="Times New Roman" w:hint="eastAsia"/>
          <w:sz w:val="32"/>
          <w:szCs w:val="32"/>
        </w:rPr>
        <w:t>申请延期公开的</w:t>
      </w:r>
      <w:r w:rsidR="0072088D" w:rsidRPr="00FD1969">
        <w:rPr>
          <w:rFonts w:ascii="Times New Roman" w:eastAsia="仿宋_GB2312" w:hAnsi="Times New Roman" w:hint="eastAsia"/>
          <w:sz w:val="32"/>
          <w:szCs w:val="32"/>
        </w:rPr>
        <w:t>学位论文。</w:t>
      </w:r>
    </w:p>
    <w:p w:rsidR="00273600" w:rsidRPr="00FD1969" w:rsidRDefault="00273600" w:rsidP="00273600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6.</w:t>
      </w:r>
      <w:r w:rsidRPr="00FD1969">
        <w:rPr>
          <w:rFonts w:ascii="Times New Roman" w:eastAsia="仿宋_GB2312" w:hAnsi="Times New Roman" w:hint="eastAsia"/>
          <w:sz w:val="32"/>
          <w:szCs w:val="32"/>
        </w:rPr>
        <w:t>在职</w:t>
      </w:r>
      <w:r w:rsidR="00AB5152" w:rsidRPr="00FD1969">
        <w:rPr>
          <w:rFonts w:ascii="Times New Roman" w:eastAsia="仿宋_GB2312" w:hAnsi="Times New Roman" w:hint="eastAsia"/>
          <w:sz w:val="32"/>
          <w:szCs w:val="32"/>
        </w:rPr>
        <w:t>研究</w:t>
      </w:r>
      <w:r w:rsidRPr="00FD1969">
        <w:rPr>
          <w:rFonts w:ascii="Times New Roman" w:eastAsia="仿宋_GB2312" w:hAnsi="Times New Roman" w:hint="eastAsia"/>
          <w:sz w:val="32"/>
          <w:szCs w:val="32"/>
        </w:rPr>
        <w:t>生的学位论文。</w:t>
      </w:r>
    </w:p>
    <w:p w:rsidR="00545DB3" w:rsidRPr="00FD1969" w:rsidRDefault="00545DB3" w:rsidP="00545DB3">
      <w:pPr>
        <w:tabs>
          <w:tab w:val="left" w:pos="1418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所级学位评定委员会会议经无记名投票表决后，提出建议授予学位人员名单。对于审核不合格者，所级学位评定委员会视情况</w:t>
      </w:r>
      <w:proofErr w:type="gramStart"/>
      <w:r w:rsidRPr="00FD1969">
        <w:rPr>
          <w:rFonts w:ascii="Times New Roman" w:eastAsia="仿宋_GB2312" w:hAnsi="Times New Roman" w:hint="eastAsia"/>
          <w:sz w:val="32"/>
          <w:szCs w:val="32"/>
        </w:rPr>
        <w:t>作出缓授学位</w:t>
      </w:r>
      <w:proofErr w:type="gramEnd"/>
      <w:r w:rsidRPr="00FD1969">
        <w:rPr>
          <w:rFonts w:ascii="Times New Roman" w:eastAsia="仿宋_GB2312" w:hAnsi="Times New Roman" w:hint="eastAsia"/>
          <w:sz w:val="32"/>
          <w:szCs w:val="32"/>
        </w:rPr>
        <w:t>，允许在半年后、三年内修改学位论文并重新申请一次学位（申请人有两次申请学位的机会，申请材料提交至所级学位评定委员会审议视为申请学位）的建议，或提出不授予学位的建议。会议须形成报告书和会议记录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（请登录研究生院网站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学位学科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栏目下载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模板</w:t>
      </w:r>
      <w:r w:rsidRPr="00FD1969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6143B" w:rsidRPr="00FD1969" w:rsidRDefault="00086FA3" w:rsidP="00086FA3">
      <w:pPr>
        <w:pStyle w:val="1"/>
        <w:tabs>
          <w:tab w:val="left" w:pos="1418"/>
        </w:tabs>
        <w:spacing w:line="580" w:lineRule="exact"/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优秀学位论文推荐</w:t>
      </w:r>
    </w:p>
    <w:p w:rsidR="0046143B" w:rsidRPr="00FD1969" w:rsidRDefault="00CE3CDF">
      <w:pPr>
        <w:tabs>
          <w:tab w:val="left" w:pos="1418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各</w:t>
      </w:r>
      <w:r w:rsidR="00F634F7" w:rsidRPr="00FD1969">
        <w:rPr>
          <w:rFonts w:ascii="Times New Roman" w:eastAsia="仿宋_GB2312" w:hAnsi="Times New Roman" w:hint="eastAsia"/>
          <w:sz w:val="32"/>
          <w:szCs w:val="32"/>
        </w:rPr>
        <w:t>培养单位</w:t>
      </w:r>
      <w:r w:rsidRPr="00FD1969">
        <w:rPr>
          <w:rFonts w:ascii="Times New Roman" w:eastAsia="仿宋_GB2312" w:hAnsi="Times New Roman" w:hint="eastAsia"/>
          <w:sz w:val="32"/>
          <w:szCs w:val="32"/>
        </w:rPr>
        <w:t>可在本</w:t>
      </w:r>
      <w:r w:rsidR="00F55074" w:rsidRPr="00FD1969">
        <w:rPr>
          <w:rFonts w:ascii="Times New Roman" w:eastAsia="仿宋_GB2312" w:hAnsi="Times New Roman" w:hint="eastAsia"/>
          <w:sz w:val="32"/>
          <w:szCs w:val="32"/>
        </w:rPr>
        <w:t>单位</w:t>
      </w:r>
      <w:r w:rsidRPr="00FD1969">
        <w:rPr>
          <w:rFonts w:ascii="Times New Roman" w:eastAsia="仿宋_GB2312" w:hAnsi="Times New Roman" w:hint="eastAsia"/>
          <w:sz w:val="32"/>
          <w:szCs w:val="32"/>
        </w:rPr>
        <w:t>建议授予学位人员中推荐</w:t>
      </w:r>
      <w:r w:rsidR="00CC7DDE" w:rsidRPr="00FD1969">
        <w:rPr>
          <w:rFonts w:ascii="Times New Roman" w:eastAsia="仿宋_GB2312" w:hAnsi="Times New Roman" w:hint="eastAsia"/>
          <w:sz w:val="32"/>
          <w:szCs w:val="32"/>
        </w:rPr>
        <w:t>2025</w:t>
      </w:r>
      <w:r w:rsidRPr="00FD1969">
        <w:rPr>
          <w:rFonts w:ascii="Times New Roman" w:eastAsia="仿宋_GB2312" w:hAnsi="Times New Roman" w:hint="eastAsia"/>
          <w:sz w:val="32"/>
          <w:szCs w:val="32"/>
        </w:rPr>
        <w:t>年</w:t>
      </w:r>
      <w:r w:rsidR="00070936" w:rsidRPr="00FD1969">
        <w:rPr>
          <w:rFonts w:ascii="Times New Roman" w:eastAsia="仿宋_GB2312" w:hAnsi="Times New Roman" w:hint="eastAsia"/>
          <w:sz w:val="32"/>
          <w:szCs w:val="32"/>
        </w:rPr>
        <w:t>度</w:t>
      </w:r>
      <w:r w:rsidRPr="00FD1969">
        <w:rPr>
          <w:rFonts w:ascii="Times New Roman" w:eastAsia="仿宋_GB2312" w:hAnsi="Times New Roman" w:hint="eastAsia"/>
          <w:sz w:val="32"/>
          <w:szCs w:val="32"/>
        </w:rPr>
        <w:t>优秀学位论文，推荐名额不超过本</w:t>
      </w:r>
      <w:r w:rsidR="00F55074" w:rsidRPr="00FD1969">
        <w:rPr>
          <w:rFonts w:ascii="Times New Roman" w:eastAsia="仿宋_GB2312" w:hAnsi="Times New Roman" w:hint="eastAsia"/>
          <w:sz w:val="32"/>
          <w:szCs w:val="32"/>
        </w:rPr>
        <w:t>单位</w:t>
      </w:r>
      <w:r w:rsidRPr="00FD1969">
        <w:rPr>
          <w:rFonts w:ascii="Times New Roman" w:eastAsia="仿宋_GB2312" w:hAnsi="Times New Roman" w:hint="eastAsia"/>
          <w:sz w:val="32"/>
          <w:szCs w:val="32"/>
        </w:rPr>
        <w:t>建议授予学位人数的</w:t>
      </w:r>
      <w:r w:rsidRPr="00FD1969">
        <w:rPr>
          <w:rFonts w:ascii="Times New Roman" w:eastAsia="仿宋_GB2312" w:hAnsi="Times New Roman" w:hint="eastAsia"/>
          <w:sz w:val="32"/>
          <w:szCs w:val="32"/>
        </w:rPr>
        <w:t>10</w:t>
      </w:r>
      <w:r w:rsidR="007C039E" w:rsidRPr="00FD1969">
        <w:rPr>
          <w:rFonts w:ascii="Times New Roman" w:eastAsia="仿宋_GB2312" w:hAnsi="Times New Roman" w:hint="eastAsia"/>
          <w:sz w:val="32"/>
          <w:szCs w:val="32"/>
        </w:rPr>
        <w:t>％（博士、硕士分别计算）。</w:t>
      </w:r>
      <w:r w:rsidRPr="00FD1969">
        <w:rPr>
          <w:rFonts w:ascii="Times New Roman" w:eastAsia="仿宋_GB2312" w:hAnsi="Times New Roman" w:hint="eastAsia"/>
          <w:sz w:val="32"/>
          <w:szCs w:val="32"/>
        </w:rPr>
        <w:t>按比例</w:t>
      </w:r>
      <w:r w:rsidR="007C039E" w:rsidRPr="00FD1969">
        <w:rPr>
          <w:rFonts w:ascii="Times New Roman" w:eastAsia="仿宋_GB2312" w:hAnsi="Times New Roman" w:hint="eastAsia"/>
          <w:sz w:val="32"/>
          <w:szCs w:val="32"/>
        </w:rPr>
        <w:t>计算</w:t>
      </w:r>
      <w:r w:rsidRPr="00FD1969">
        <w:rPr>
          <w:rFonts w:ascii="Times New Roman" w:eastAsia="仿宋_GB2312" w:hAnsi="Times New Roman" w:hint="eastAsia"/>
          <w:sz w:val="32"/>
          <w:szCs w:val="32"/>
        </w:rPr>
        <w:t>不足</w:t>
      </w:r>
      <w:r w:rsidRPr="00FD1969">
        <w:rPr>
          <w:rFonts w:ascii="Times New Roman" w:eastAsia="仿宋_GB2312" w:hAnsi="Times New Roman" w:hint="eastAsia"/>
          <w:sz w:val="32"/>
          <w:szCs w:val="32"/>
        </w:rPr>
        <w:t>1</w:t>
      </w:r>
      <w:r w:rsidRPr="00FD1969">
        <w:rPr>
          <w:rFonts w:ascii="Times New Roman" w:eastAsia="仿宋_GB2312" w:hAnsi="Times New Roman" w:hint="eastAsia"/>
          <w:sz w:val="32"/>
          <w:szCs w:val="32"/>
        </w:rPr>
        <w:t>人者，最多可推荐</w:t>
      </w:r>
      <w:r w:rsidRPr="00FD1969">
        <w:rPr>
          <w:rFonts w:ascii="Times New Roman" w:eastAsia="仿宋_GB2312" w:hAnsi="Times New Roman" w:hint="eastAsia"/>
          <w:sz w:val="32"/>
          <w:szCs w:val="32"/>
        </w:rPr>
        <w:t>1</w:t>
      </w:r>
      <w:r w:rsidR="007C039E" w:rsidRPr="00FD1969">
        <w:rPr>
          <w:rFonts w:ascii="Times New Roman" w:eastAsia="仿宋_GB2312" w:hAnsi="Times New Roman" w:hint="eastAsia"/>
          <w:sz w:val="32"/>
          <w:szCs w:val="32"/>
        </w:rPr>
        <w:t>人。</w:t>
      </w:r>
      <w:r w:rsidRPr="00FD1969">
        <w:rPr>
          <w:rFonts w:ascii="Times New Roman" w:eastAsia="仿宋_GB2312" w:hAnsi="Times New Roman" w:hint="eastAsia"/>
          <w:sz w:val="32"/>
          <w:szCs w:val="32"/>
        </w:rPr>
        <w:t>推荐名单须排序。推荐的优秀学位论文须符合《中国农业科学院优秀学位论文评选及奖励办法》的规定。</w:t>
      </w:r>
      <w:r w:rsidR="00A95E3A" w:rsidRPr="00FD1969">
        <w:rPr>
          <w:rFonts w:ascii="Times New Roman" w:eastAsia="仿宋_GB2312" w:hAnsi="Times New Roman" w:hint="eastAsia"/>
          <w:sz w:val="32"/>
          <w:szCs w:val="32"/>
        </w:rPr>
        <w:t>留学生参评的学位论文可用英文撰写，但须有中文题目和中文摘要。</w:t>
      </w:r>
    </w:p>
    <w:p w:rsidR="0046143B" w:rsidRPr="00FD1969" w:rsidRDefault="00086FA3" w:rsidP="00086FA3">
      <w:pPr>
        <w:pStyle w:val="1"/>
        <w:tabs>
          <w:tab w:val="left" w:pos="1418"/>
        </w:tabs>
        <w:spacing w:line="580" w:lineRule="exact"/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（三）</w:t>
      </w:r>
      <w:r w:rsidR="00CE3CDF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材料</w:t>
      </w:r>
      <w:r w:rsidR="006B0ADC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提交</w:t>
      </w:r>
    </w:p>
    <w:p w:rsidR="0046143B" w:rsidRPr="00FD1969" w:rsidRDefault="002C0C3E">
      <w:pPr>
        <w:tabs>
          <w:tab w:val="left" w:pos="1418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lastRenderedPageBreak/>
        <w:t>学位申请等材料</w:t>
      </w:r>
      <w:r w:rsidR="007021B6" w:rsidRPr="00FD1969">
        <w:rPr>
          <w:rFonts w:ascii="Times New Roman" w:eastAsia="仿宋_GB2312" w:hAnsi="Times New Roman" w:hint="eastAsia"/>
          <w:sz w:val="32"/>
          <w:szCs w:val="32"/>
        </w:rPr>
        <w:t>经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所</w:t>
      </w:r>
      <w:r w:rsidR="007021B6" w:rsidRPr="00FD1969">
        <w:rPr>
          <w:rFonts w:ascii="Times New Roman" w:eastAsia="仿宋_GB2312" w:hAnsi="Times New Roman" w:hint="eastAsia"/>
          <w:sz w:val="32"/>
          <w:szCs w:val="32"/>
        </w:rPr>
        <w:t>级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学位评定委员会审查</w:t>
      </w:r>
      <w:r w:rsidR="008E5744" w:rsidRPr="00FD1969">
        <w:rPr>
          <w:rFonts w:ascii="Times New Roman" w:eastAsia="仿宋_GB2312" w:hAnsi="Times New Roman" w:hint="eastAsia"/>
          <w:sz w:val="32"/>
          <w:szCs w:val="32"/>
        </w:rPr>
        <w:t>通过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后，</w:t>
      </w:r>
      <w:r w:rsidR="00F80389" w:rsidRPr="00FD1969">
        <w:rPr>
          <w:rFonts w:ascii="Times New Roman" w:eastAsia="仿宋_GB2312" w:hAnsi="Times New Roman" w:hint="eastAsia"/>
          <w:sz w:val="32"/>
          <w:szCs w:val="32"/>
        </w:rPr>
        <w:t>各培养单位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务必于</w:t>
      </w:r>
      <w:r w:rsidR="00CC7DDE" w:rsidRPr="00FD1969">
        <w:rPr>
          <w:rFonts w:ascii="Times New Roman" w:eastAsia="仿宋_GB2312" w:hAnsi="Times New Roman" w:hint="eastAsia"/>
          <w:b/>
          <w:sz w:val="32"/>
          <w:szCs w:val="32"/>
        </w:rPr>
        <w:t>2025</w:t>
      </w:r>
      <w:r w:rsidR="00183A6B" w:rsidRPr="00FD1969">
        <w:rPr>
          <w:rFonts w:ascii="Times New Roman" w:eastAsia="仿宋_GB2312" w:hAnsi="Times New Roman" w:hint="eastAsia"/>
          <w:b/>
          <w:sz w:val="32"/>
          <w:szCs w:val="32"/>
        </w:rPr>
        <w:t>年</w:t>
      </w:r>
      <w:r w:rsidR="00B07CC3" w:rsidRPr="00FD1969">
        <w:rPr>
          <w:rFonts w:ascii="Times New Roman" w:eastAsia="仿宋_GB2312" w:hAnsi="Times New Roman" w:hint="eastAsia"/>
          <w:b/>
          <w:sz w:val="32"/>
          <w:szCs w:val="32"/>
        </w:rPr>
        <w:t>12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月</w:t>
      </w:r>
      <w:r w:rsidR="00C01821" w:rsidRPr="00FD1969"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="00CE3CDF" w:rsidRPr="00FD1969">
        <w:rPr>
          <w:rFonts w:ascii="Times New Roman" w:eastAsia="仿宋_GB2312" w:hAnsi="Times New Roman" w:hint="eastAsia"/>
          <w:b/>
          <w:sz w:val="32"/>
          <w:szCs w:val="32"/>
        </w:rPr>
        <w:t>日前</w:t>
      </w:r>
      <w:r w:rsidR="00F80389" w:rsidRPr="00FD1969">
        <w:rPr>
          <w:rFonts w:ascii="Times New Roman" w:eastAsia="仿宋_GB2312" w:hAnsi="Times New Roman" w:hint="eastAsia"/>
          <w:b/>
          <w:sz w:val="32"/>
          <w:szCs w:val="32"/>
        </w:rPr>
        <w:t>统一</w:t>
      </w:r>
      <w:r w:rsidR="007F139D" w:rsidRPr="00FD1969">
        <w:rPr>
          <w:rFonts w:ascii="Times New Roman" w:eastAsia="仿宋_GB2312" w:hAnsi="Times New Roman" w:hint="eastAsia"/>
          <w:b/>
          <w:sz w:val="32"/>
          <w:szCs w:val="32"/>
        </w:rPr>
        <w:t>提交至研究生院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，逾期提交及研究生个人提交的材料不予受理。</w:t>
      </w:r>
      <w:r w:rsidRPr="00FD1969">
        <w:rPr>
          <w:rFonts w:ascii="Times New Roman" w:eastAsia="仿宋_GB2312" w:hAnsi="Times New Roman" w:hint="eastAsia"/>
          <w:sz w:val="32"/>
          <w:szCs w:val="32"/>
        </w:rPr>
        <w:t>材料提交清单见附件</w:t>
      </w:r>
      <w:r w:rsidR="00A8244F" w:rsidRPr="00FD1969">
        <w:rPr>
          <w:rFonts w:ascii="Times New Roman" w:eastAsia="仿宋_GB2312" w:hAnsi="Times New Roman" w:hint="eastAsia"/>
          <w:sz w:val="32"/>
          <w:szCs w:val="32"/>
        </w:rPr>
        <w:t>2</w:t>
      </w:r>
      <w:r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6143B" w:rsidRPr="00FD1969" w:rsidRDefault="00C16388" w:rsidP="008603F0">
      <w:pPr>
        <w:pStyle w:val="1"/>
        <w:numPr>
          <w:ilvl w:val="0"/>
          <w:numId w:val="26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FD1969">
        <w:rPr>
          <w:rFonts w:ascii="Times New Roman" w:eastAsia="黑体" w:hAnsi="Times New Roman" w:hint="eastAsia"/>
          <w:sz w:val="32"/>
          <w:szCs w:val="32"/>
        </w:rPr>
        <w:t>注意</w:t>
      </w:r>
      <w:r w:rsidR="00CE3CDF" w:rsidRPr="00FD1969">
        <w:rPr>
          <w:rFonts w:ascii="Times New Roman" w:eastAsia="黑体" w:hAnsi="Times New Roman" w:hint="eastAsia"/>
          <w:sz w:val="32"/>
          <w:szCs w:val="32"/>
        </w:rPr>
        <w:t>事项</w:t>
      </w:r>
    </w:p>
    <w:p w:rsidR="0046143B" w:rsidRPr="00FD1969" w:rsidRDefault="00086FA3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（一）</w:t>
      </w:r>
      <w:r w:rsidR="007F139D" w:rsidRPr="00FD1969">
        <w:rPr>
          <w:rFonts w:ascii="Times New Roman" w:eastAsia="仿宋_GB2312" w:hAnsi="Times New Roman" w:hint="eastAsia"/>
          <w:sz w:val="32"/>
          <w:szCs w:val="32"/>
        </w:rPr>
        <w:t>研究生院</w:t>
      </w:r>
      <w:r w:rsidR="007021B6" w:rsidRPr="00FD1969">
        <w:rPr>
          <w:rFonts w:ascii="Times New Roman" w:eastAsia="仿宋_GB2312" w:hAnsi="Times New Roman" w:hint="eastAsia"/>
          <w:sz w:val="32"/>
          <w:szCs w:val="32"/>
        </w:rPr>
        <w:t>对学位申请材料进行复核。对全部学位论文进行复制比检测，同时随机抽取部分学位论文进行</w:t>
      </w:r>
      <w:bookmarkStart w:id="7" w:name="OLE_LINK41"/>
      <w:bookmarkStart w:id="8" w:name="OLE_LINK42"/>
      <w:r w:rsidR="007021B6" w:rsidRPr="00FD1969">
        <w:rPr>
          <w:rFonts w:ascii="Times New Roman" w:eastAsia="仿宋_GB2312" w:hAnsi="Times New Roman" w:hint="eastAsia"/>
          <w:sz w:val="32"/>
          <w:szCs w:val="32"/>
        </w:rPr>
        <w:t>AIGC</w:t>
      </w:r>
      <w:bookmarkEnd w:id="7"/>
      <w:bookmarkEnd w:id="8"/>
      <w:r w:rsidR="007021B6" w:rsidRPr="00FD1969">
        <w:rPr>
          <w:rFonts w:ascii="Times New Roman" w:eastAsia="仿宋_GB2312" w:hAnsi="Times New Roman" w:hint="eastAsia"/>
          <w:sz w:val="32"/>
          <w:szCs w:val="32"/>
        </w:rPr>
        <w:t>（</w:t>
      </w:r>
      <w:bookmarkStart w:id="9" w:name="OLE_LINK56"/>
      <w:r w:rsidR="007021B6" w:rsidRPr="00FD1969">
        <w:rPr>
          <w:rFonts w:ascii="Times New Roman" w:eastAsia="仿宋_GB2312" w:hAnsi="Times New Roman" w:hint="eastAsia"/>
          <w:sz w:val="32"/>
          <w:szCs w:val="32"/>
        </w:rPr>
        <w:t>人工智能生成内容</w:t>
      </w:r>
      <w:bookmarkEnd w:id="9"/>
      <w:r w:rsidR="007021B6" w:rsidRPr="00FD1969">
        <w:rPr>
          <w:rFonts w:ascii="Times New Roman" w:eastAsia="仿宋_GB2312" w:hAnsi="Times New Roman" w:hint="eastAsia"/>
          <w:sz w:val="32"/>
          <w:szCs w:val="32"/>
        </w:rPr>
        <w:t>）检测，认定学术不端行为检测不合格的，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不提交学科</w:t>
      </w:r>
      <w:r w:rsidR="007021B6" w:rsidRPr="00FD1969">
        <w:rPr>
          <w:rFonts w:ascii="Times New Roman" w:eastAsia="仿宋_GB2312" w:hAnsi="Times New Roman" w:hint="eastAsia"/>
          <w:sz w:val="32"/>
          <w:szCs w:val="32"/>
        </w:rPr>
        <w:t>分</w:t>
      </w:r>
      <w:proofErr w:type="gramStart"/>
      <w:r w:rsidR="007021B6" w:rsidRPr="00FD1969">
        <w:rPr>
          <w:rFonts w:ascii="Times New Roman" w:eastAsia="仿宋_GB2312" w:hAnsi="Times New Roman" w:hint="eastAsia"/>
          <w:sz w:val="32"/>
          <w:szCs w:val="32"/>
        </w:rPr>
        <w:t>委员会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及院学位</w:t>
      </w:r>
      <w:proofErr w:type="gramEnd"/>
      <w:r w:rsidR="00CE3CDF" w:rsidRPr="00FD1969">
        <w:rPr>
          <w:rFonts w:ascii="Times New Roman" w:eastAsia="仿宋_GB2312" w:hAnsi="Times New Roman" w:hint="eastAsia"/>
          <w:sz w:val="32"/>
          <w:szCs w:val="32"/>
        </w:rPr>
        <w:t>评定委员会会议。</w:t>
      </w:r>
    </w:p>
    <w:p w:rsidR="0046143B" w:rsidRPr="00FD1969" w:rsidRDefault="00086FA3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（二）</w:t>
      </w:r>
      <w:r w:rsidR="005A4202" w:rsidRPr="00FD1969">
        <w:rPr>
          <w:rFonts w:ascii="Times New Roman" w:eastAsia="仿宋_GB2312" w:hAnsi="Times New Roman" w:hint="eastAsia"/>
          <w:sz w:val="32"/>
          <w:szCs w:val="32"/>
        </w:rPr>
        <w:t>除“系统”中打印的表格外，学位论文模板及其他相关表格可在研究生院网站“学位学科”栏目或“系统”中下载。</w:t>
      </w:r>
    </w:p>
    <w:p w:rsidR="00D61342" w:rsidRPr="00FD1969" w:rsidRDefault="00086FA3" w:rsidP="00086FA3">
      <w:pPr>
        <w:pStyle w:val="1"/>
        <w:tabs>
          <w:tab w:val="left" w:pos="1418"/>
        </w:tabs>
        <w:spacing w:line="58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8A6B4B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bookmarkStart w:id="10" w:name="OLE_LINK1"/>
      <w:bookmarkStart w:id="11" w:name="OLE_LINK2"/>
      <w:bookmarkStart w:id="12" w:name="OLE_LINK11"/>
      <w:bookmarkStart w:id="13" w:name="OLE_LINK34"/>
      <w:r w:rsidR="00F94961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学位论文</w:t>
      </w:r>
      <w:r w:rsidR="00C7113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分</w:t>
      </w:r>
      <w:r w:rsidR="00205A74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两次提交纸质版和电子版。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提交学位申请材料时，需提供</w:t>
      </w:r>
      <w:r w:rsidR="002359D5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2359D5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本纸质学位论文，同时提交电子版</w:t>
      </w:r>
      <w:r w:rsidR="007A1517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B84C3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 w:rsidR="00B84C3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月底</w:t>
      </w:r>
      <w:r w:rsidR="00990BF5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再提供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终版</w:t>
      </w:r>
      <w:r w:rsidR="00CA6656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纸质</w:t>
      </w:r>
      <w:r w:rsidR="002359D5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学</w:t>
      </w:r>
      <w:r w:rsidR="00E6066C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位论文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本（未作修改的提交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="0028337D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本）</w:t>
      </w:r>
      <w:r w:rsidR="00E6066C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，同时提交电子版。</w:t>
      </w:r>
      <w:bookmarkEnd w:id="10"/>
      <w:bookmarkEnd w:id="11"/>
      <w:bookmarkEnd w:id="12"/>
      <w:bookmarkEnd w:id="13"/>
      <w:r w:rsidR="00EC19AD" w:rsidRPr="00FD1969">
        <w:rPr>
          <w:rFonts w:ascii="Times New Roman" w:eastAsia="仿宋_GB2312" w:hAnsi="Times New Roman" w:hint="eastAsia"/>
          <w:b/>
          <w:sz w:val="32"/>
          <w:szCs w:val="32"/>
        </w:rPr>
        <w:t>纸质版学位论文</w:t>
      </w:r>
      <w:r w:rsidR="00527C28" w:rsidRPr="00FD1969">
        <w:rPr>
          <w:rFonts w:ascii="Times New Roman" w:eastAsia="仿宋_GB2312" w:hAnsi="Times New Roman" w:hint="eastAsia"/>
          <w:sz w:val="32"/>
          <w:szCs w:val="32"/>
        </w:rPr>
        <w:t>的</w:t>
      </w:r>
      <w:r w:rsidR="00EC19AD" w:rsidRPr="00FD1969">
        <w:rPr>
          <w:rFonts w:ascii="Times New Roman" w:eastAsia="仿宋_GB2312" w:hAnsi="Times New Roman"/>
          <w:sz w:val="32"/>
          <w:szCs w:val="32"/>
        </w:rPr>
        <w:t>厚度</w:t>
      </w:r>
      <w:r w:rsidR="006B54BC" w:rsidRPr="00FD1969">
        <w:rPr>
          <w:rFonts w:ascii="Times New Roman" w:eastAsia="仿宋_GB2312" w:hAnsi="Times New Roman" w:hint="eastAsia"/>
          <w:sz w:val="32"/>
          <w:szCs w:val="32"/>
        </w:rPr>
        <w:t>能够</w:t>
      </w:r>
      <w:r w:rsidR="00DB72DB" w:rsidRPr="00FD1969">
        <w:rPr>
          <w:rFonts w:ascii="Times New Roman" w:eastAsia="仿宋_GB2312" w:hAnsi="Times New Roman"/>
          <w:sz w:val="32"/>
          <w:szCs w:val="32"/>
        </w:rPr>
        <w:t>保证正常打印书脊（小三号仿宋字）的</w:t>
      </w:r>
      <w:r w:rsidR="006B54BC" w:rsidRPr="00FD1969">
        <w:rPr>
          <w:rFonts w:ascii="Times New Roman" w:eastAsia="仿宋_GB2312" w:hAnsi="Times New Roman"/>
          <w:sz w:val="32"/>
          <w:szCs w:val="32"/>
        </w:rPr>
        <w:t>，</w:t>
      </w:r>
      <w:r w:rsidR="006B54BC" w:rsidRPr="00FD1969">
        <w:rPr>
          <w:rFonts w:ascii="Times New Roman" w:eastAsia="仿宋_GB2312" w:hAnsi="Times New Roman" w:hint="eastAsia"/>
          <w:sz w:val="32"/>
          <w:szCs w:val="32"/>
        </w:rPr>
        <w:t>应</w:t>
      </w:r>
      <w:r w:rsidR="006B54BC" w:rsidRPr="00FD1969">
        <w:rPr>
          <w:rFonts w:ascii="Times New Roman" w:eastAsia="仿宋_GB2312" w:hAnsi="Times New Roman" w:hint="eastAsia"/>
          <w:b/>
          <w:sz w:val="32"/>
          <w:szCs w:val="32"/>
        </w:rPr>
        <w:t>双</w:t>
      </w:r>
      <w:r w:rsidR="00EC19AD" w:rsidRPr="00FD1969">
        <w:rPr>
          <w:rFonts w:ascii="Times New Roman" w:eastAsia="仿宋_GB2312" w:hAnsi="Times New Roman"/>
          <w:b/>
          <w:sz w:val="32"/>
          <w:szCs w:val="32"/>
        </w:rPr>
        <w:t>面打印</w:t>
      </w:r>
      <w:r w:rsidR="00EC19AD" w:rsidRPr="00FD1969">
        <w:rPr>
          <w:rFonts w:ascii="Times New Roman" w:eastAsia="仿宋_GB2312" w:hAnsi="Times New Roman"/>
          <w:sz w:val="32"/>
          <w:szCs w:val="32"/>
        </w:rPr>
        <w:t>。</w:t>
      </w:r>
      <w:r w:rsidR="00D61342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电子版</w:t>
      </w:r>
      <w:r w:rsidR="00D61342" w:rsidRPr="00FD1969">
        <w:rPr>
          <w:rFonts w:ascii="Times New Roman" w:eastAsia="仿宋_GB2312" w:hAnsi="Times New Roman" w:cs="Times New Roman"/>
          <w:b/>
          <w:sz w:val="32"/>
          <w:szCs w:val="32"/>
        </w:rPr>
        <w:t>学位论文</w:t>
      </w:r>
      <w:r w:rsidR="00D61342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中的“学位论文评阅人、答辩委员会签名表”、“独创性声明”和“关于论文使用授权的声明”须签字后扫描插入</w:t>
      </w:r>
      <w:r w:rsidR="00573BA4" w:rsidRPr="00FD196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4D12" w:rsidRPr="00FD1969" w:rsidRDefault="00344D12" w:rsidP="00344D12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（四）自研究生提交答辩申请及学位论文至确认学位信息各环节均须在“系统”中操作，有关操作说明可在研究生院网站“学位学科”栏目或“系统”中下载。</w:t>
      </w:r>
    </w:p>
    <w:p w:rsidR="00A84CF5" w:rsidRPr="00FD1969" w:rsidRDefault="001D2BB2" w:rsidP="001D2BB2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（五）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留学生</w:t>
      </w:r>
      <w:r w:rsidR="005278F1" w:rsidRPr="00FD1969">
        <w:rPr>
          <w:rFonts w:ascii="Times New Roman" w:eastAsia="仿宋_GB2312" w:hAnsi="Times New Roman" w:hint="eastAsia"/>
          <w:sz w:val="32"/>
          <w:szCs w:val="32"/>
        </w:rPr>
        <w:t>论文评阅及材料提交注意事项：</w:t>
      </w:r>
    </w:p>
    <w:p w:rsidR="00A84CF5" w:rsidRPr="00FD1969" w:rsidRDefault="00086FA3" w:rsidP="00086FA3">
      <w:pPr>
        <w:pStyle w:val="1"/>
        <w:tabs>
          <w:tab w:val="left" w:pos="1134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1.</w:t>
      </w:r>
      <w:r w:rsidR="00A84CF5" w:rsidRPr="00FD1969">
        <w:rPr>
          <w:rFonts w:ascii="Times New Roman" w:eastAsia="仿宋_GB2312" w:hAnsi="Times New Roman" w:hint="eastAsia"/>
          <w:sz w:val="32"/>
          <w:szCs w:val="32"/>
        </w:rPr>
        <w:t>留学生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各环节</w:t>
      </w:r>
      <w:r w:rsidR="001300B5" w:rsidRPr="00FD1969">
        <w:rPr>
          <w:rFonts w:ascii="Times New Roman" w:eastAsia="仿宋_GB2312" w:hAnsi="Times New Roman" w:hint="eastAsia"/>
          <w:sz w:val="32"/>
          <w:szCs w:val="32"/>
        </w:rPr>
        <w:t>暂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不在</w:t>
      </w:r>
      <w:r w:rsidR="00B759F7" w:rsidRPr="00FD1969">
        <w:rPr>
          <w:rFonts w:ascii="Times New Roman" w:eastAsia="仿宋_GB2312" w:hAnsi="Times New Roman" w:hint="eastAsia"/>
          <w:sz w:val="32"/>
          <w:szCs w:val="32"/>
        </w:rPr>
        <w:t>“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系统</w:t>
      </w:r>
      <w:r w:rsidR="00B759F7" w:rsidRPr="00FD1969">
        <w:rPr>
          <w:rFonts w:ascii="Times New Roman" w:eastAsia="仿宋_GB2312" w:hAnsi="Times New Roman" w:hint="eastAsia"/>
          <w:sz w:val="32"/>
          <w:szCs w:val="32"/>
        </w:rPr>
        <w:t>”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中操作，论文评阅</w:t>
      </w:r>
      <w:r w:rsidR="007F139D" w:rsidRPr="00FD1969">
        <w:rPr>
          <w:rFonts w:ascii="Times New Roman" w:eastAsia="仿宋_GB2312" w:hAnsi="Times New Roman" w:cs="Times New Roman"/>
          <w:sz w:val="32"/>
          <w:szCs w:val="32"/>
        </w:rPr>
        <w:t>由</w:t>
      </w:r>
      <w:r w:rsidR="00F80389" w:rsidRPr="00FD1969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F80389" w:rsidRPr="00FD1969">
        <w:rPr>
          <w:rFonts w:ascii="Times New Roman" w:eastAsia="仿宋_GB2312" w:hAnsi="Times New Roman" w:cs="Times New Roman"/>
          <w:sz w:val="32"/>
          <w:szCs w:val="32"/>
        </w:rPr>
        <w:t>培养单位</w:t>
      </w:r>
      <w:r w:rsidR="007F139D" w:rsidRPr="00FD1969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F6542A" w:rsidRPr="00FD1969">
        <w:rPr>
          <w:rFonts w:ascii="Times New Roman" w:eastAsia="仿宋_GB2312" w:hAnsi="Times New Roman" w:cs="Times New Roman"/>
          <w:sz w:val="32"/>
          <w:szCs w:val="32"/>
        </w:rPr>
        <w:t>线</w:t>
      </w:r>
      <w:proofErr w:type="gramStart"/>
      <w:r w:rsidR="00F6542A" w:rsidRPr="00FD1969">
        <w:rPr>
          <w:rFonts w:ascii="Times New Roman" w:eastAsia="仿宋_GB2312" w:hAnsi="Times New Roman" w:cs="Times New Roman"/>
          <w:sz w:val="32"/>
          <w:szCs w:val="32"/>
        </w:rPr>
        <w:t>上方式</w:t>
      </w:r>
      <w:proofErr w:type="gramEnd"/>
      <w:r w:rsidR="007F139D" w:rsidRPr="00FD1969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4410D3" w:rsidRPr="00FD1969">
        <w:rPr>
          <w:rFonts w:ascii="Times New Roman" w:eastAsia="仿宋_GB2312" w:hAnsi="Times New Roman" w:cs="Times New Roman"/>
          <w:sz w:val="32"/>
          <w:szCs w:val="32"/>
        </w:rPr>
        <w:t>纸质方式组织开展</w:t>
      </w:r>
      <w:r w:rsidR="00D816FE" w:rsidRPr="00FD196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F139D" w:rsidRPr="00FD1969">
        <w:rPr>
          <w:rFonts w:ascii="Times New Roman" w:eastAsia="仿宋_GB2312" w:hAnsi="Times New Roman" w:cs="Times New Roman"/>
          <w:b/>
          <w:sz w:val="32"/>
          <w:szCs w:val="32"/>
        </w:rPr>
        <w:t>评阅专家</w:t>
      </w:r>
      <w:r w:rsidR="00A8209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资质和构成等要求与中国学生一致</w:t>
      </w:r>
      <w:r w:rsidR="00A8209E" w:rsidRPr="00FD196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F139D" w:rsidRPr="00FD1969">
        <w:rPr>
          <w:rFonts w:ascii="Times New Roman" w:eastAsia="仿宋_GB2312" w:hAnsi="Times New Roman" w:cs="Times New Roman"/>
          <w:sz w:val="32"/>
          <w:szCs w:val="32"/>
        </w:rPr>
        <w:t>须符合</w:t>
      </w:r>
      <w:r w:rsidR="00A8209E" w:rsidRPr="00FD1969">
        <w:rPr>
          <w:rFonts w:ascii="Times New Roman" w:eastAsia="仿宋_GB2312" w:hAnsi="Times New Roman" w:cs="Times New Roman" w:hint="eastAsia"/>
          <w:sz w:val="32"/>
          <w:szCs w:val="32"/>
        </w:rPr>
        <w:t>《中国农业科学院学位授予工作实</w:t>
      </w:r>
      <w:r w:rsidR="00A8209E" w:rsidRPr="00FD196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施细则》的有关规定</w:t>
      </w:r>
      <w:r w:rsidR="00D816FE" w:rsidRPr="00FD1969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="004410D3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否则答辩无效</w:t>
      </w:r>
      <w:r w:rsidR="00D816FE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D816FE" w:rsidRPr="00FD196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F139D" w:rsidRPr="00FD1969">
        <w:rPr>
          <w:rFonts w:ascii="Times New Roman" w:eastAsia="仿宋_GB2312" w:hAnsi="Times New Roman" w:cs="Times New Roman"/>
          <w:sz w:val="32"/>
          <w:szCs w:val="32"/>
        </w:rPr>
        <w:t>评阅方式为非双盲评阅。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评阅费由导师先行垫付，</w:t>
      </w:r>
      <w:r w:rsidR="001300B5" w:rsidRPr="00FD1969">
        <w:rPr>
          <w:rFonts w:ascii="Times New Roman" w:eastAsia="仿宋_GB2312" w:hAnsi="Times New Roman" w:hint="eastAsia"/>
          <w:sz w:val="32"/>
          <w:szCs w:val="32"/>
        </w:rPr>
        <w:t>之</w:t>
      </w:r>
      <w:r w:rsidR="00CE3CDF" w:rsidRPr="00FD1969">
        <w:rPr>
          <w:rFonts w:ascii="Times New Roman" w:eastAsia="仿宋_GB2312" w:hAnsi="Times New Roman" w:hint="eastAsia"/>
          <w:sz w:val="32"/>
          <w:szCs w:val="32"/>
        </w:rPr>
        <w:t>后由研究生院支付给导师。</w:t>
      </w:r>
    </w:p>
    <w:p w:rsidR="00A84CF5" w:rsidRPr="00FD1969" w:rsidRDefault="00086FA3" w:rsidP="00086FA3">
      <w:pPr>
        <w:pStyle w:val="1"/>
        <w:tabs>
          <w:tab w:val="left" w:pos="1134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2.</w:t>
      </w:r>
      <w:r w:rsidR="00A84CF5" w:rsidRPr="00FD1969">
        <w:rPr>
          <w:rFonts w:ascii="Times New Roman" w:eastAsia="仿宋_GB2312" w:hAnsi="Times New Roman" w:hint="eastAsia"/>
          <w:sz w:val="32"/>
          <w:szCs w:val="32"/>
        </w:rPr>
        <w:t>留学生</w:t>
      </w:r>
      <w:r w:rsidR="00FD0C73" w:rsidRPr="00FD1969">
        <w:rPr>
          <w:rFonts w:ascii="Times New Roman" w:eastAsia="仿宋_GB2312" w:hAnsi="Times New Roman" w:hint="eastAsia"/>
          <w:sz w:val="32"/>
          <w:szCs w:val="32"/>
        </w:rPr>
        <w:t>学位论文</w:t>
      </w:r>
      <w:r w:rsidR="007A7F53" w:rsidRPr="00FD1969">
        <w:rPr>
          <w:rFonts w:ascii="Times New Roman" w:eastAsia="仿宋_GB2312" w:hAnsi="Times New Roman" w:hint="eastAsia"/>
          <w:sz w:val="32"/>
          <w:szCs w:val="32"/>
        </w:rPr>
        <w:t>须有中文题目及中文摘要，</w:t>
      </w:r>
      <w:r w:rsidR="00662421" w:rsidRPr="00FD1969">
        <w:rPr>
          <w:rFonts w:ascii="Times New Roman" w:eastAsia="仿宋_GB2312" w:hAnsi="Times New Roman" w:hint="eastAsia"/>
          <w:sz w:val="32"/>
          <w:szCs w:val="32"/>
        </w:rPr>
        <w:t>除姓名、论文内容为英文以外，其他格式要求与中国学生一致</w:t>
      </w:r>
      <w:r w:rsidR="007A7F53"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20C7D" w:rsidRPr="00FD1969" w:rsidRDefault="00086FA3" w:rsidP="00086FA3">
      <w:pPr>
        <w:pStyle w:val="1"/>
        <w:tabs>
          <w:tab w:val="left" w:pos="1134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3.</w:t>
      </w:r>
      <w:r w:rsidR="00720C7D" w:rsidRPr="00FD1969">
        <w:rPr>
          <w:rFonts w:ascii="Times New Roman" w:eastAsia="仿宋_GB2312" w:hAnsi="Times New Roman" w:hint="eastAsia"/>
          <w:sz w:val="32"/>
          <w:szCs w:val="32"/>
        </w:rPr>
        <w:t>留学生须提交的</w:t>
      </w:r>
      <w:r w:rsidR="00566721" w:rsidRPr="00FD1969">
        <w:rPr>
          <w:rFonts w:ascii="Times New Roman" w:eastAsia="仿宋_GB2312" w:hAnsi="Times New Roman" w:hint="eastAsia"/>
          <w:sz w:val="32"/>
          <w:szCs w:val="32"/>
        </w:rPr>
        <w:t>学位申请材料表格中，除姓名、答辩记录内容为英文以外，其他</w:t>
      </w:r>
      <w:r w:rsidR="003A7466" w:rsidRPr="00FD1969">
        <w:rPr>
          <w:rFonts w:ascii="Times New Roman" w:eastAsia="仿宋_GB2312" w:hAnsi="Times New Roman" w:hint="eastAsia"/>
          <w:sz w:val="32"/>
          <w:szCs w:val="32"/>
        </w:rPr>
        <w:t>信息</w:t>
      </w:r>
      <w:r w:rsidR="00566721" w:rsidRPr="00FD1969">
        <w:rPr>
          <w:rFonts w:ascii="Times New Roman" w:eastAsia="仿宋_GB2312" w:hAnsi="Times New Roman" w:hint="eastAsia"/>
          <w:sz w:val="32"/>
          <w:szCs w:val="32"/>
        </w:rPr>
        <w:t>均以中文填写</w:t>
      </w:r>
      <w:r w:rsidR="003D0ED1" w:rsidRPr="00FD1969">
        <w:rPr>
          <w:rFonts w:ascii="Times New Roman" w:eastAsia="仿宋_GB2312" w:hAnsi="Times New Roman" w:cs="Times New Roman"/>
          <w:sz w:val="32"/>
          <w:szCs w:val="32"/>
        </w:rPr>
        <w:t>（或中英文对照）</w:t>
      </w:r>
      <w:r w:rsidR="00566721"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66721" w:rsidRPr="00FD1969" w:rsidRDefault="00086FA3" w:rsidP="00086FA3">
      <w:pPr>
        <w:pStyle w:val="1"/>
        <w:tabs>
          <w:tab w:val="left" w:pos="1134"/>
        </w:tabs>
        <w:spacing w:line="580" w:lineRule="exact"/>
        <w:ind w:firstLine="640"/>
        <w:rPr>
          <w:rFonts w:ascii="Times New Roman" w:eastAsia="仿宋_GB2312" w:hAnsi="Times New Roman"/>
          <w:b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4.</w:t>
      </w:r>
      <w:r w:rsidRPr="00FD1969">
        <w:rPr>
          <w:rFonts w:ascii="Times New Roman" w:eastAsia="仿宋_GB2312" w:hAnsi="Times New Roman" w:hint="eastAsia"/>
          <w:sz w:val="32"/>
          <w:szCs w:val="32"/>
        </w:rPr>
        <w:t>留学生所有提交材料中的姓名，</w:t>
      </w:r>
      <w:r w:rsidR="00724BF6" w:rsidRPr="00FD1969">
        <w:rPr>
          <w:rFonts w:ascii="Times New Roman" w:eastAsia="仿宋_GB2312" w:hAnsi="Times New Roman" w:hint="eastAsia"/>
          <w:b/>
          <w:sz w:val="32"/>
          <w:szCs w:val="32"/>
        </w:rPr>
        <w:t>均要求以先名字、后姓氏的顺序书写，全名与护照中姓名全名内容保持一致</w:t>
      </w:r>
      <w:r w:rsidR="009215FC" w:rsidRPr="00FD1969">
        <w:rPr>
          <w:rFonts w:ascii="Times New Roman" w:eastAsia="仿宋_GB2312" w:hAnsi="Times New Roman" w:hint="eastAsia"/>
          <w:b/>
          <w:sz w:val="32"/>
          <w:szCs w:val="32"/>
        </w:rPr>
        <w:t>。</w:t>
      </w:r>
    </w:p>
    <w:p w:rsidR="00BB40E9" w:rsidRPr="00FD1969" w:rsidRDefault="00573BA4" w:rsidP="00BB40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</w:t>
      </w:r>
      <w:r w:rsidR="005351B8" w:rsidRPr="00FD1969">
        <w:rPr>
          <w:rFonts w:ascii="Times New Roman" w:eastAsia="仿宋_GB2312" w:hAnsi="Times New Roman" w:hint="eastAsia"/>
          <w:sz w:val="32"/>
          <w:szCs w:val="32"/>
        </w:rPr>
        <w:t>六</w:t>
      </w:r>
      <w:r w:rsidRPr="00FD1969">
        <w:rPr>
          <w:rFonts w:ascii="Times New Roman" w:eastAsia="仿宋_GB2312" w:hAnsi="Times New Roman" w:hint="eastAsia"/>
          <w:sz w:val="32"/>
          <w:szCs w:val="32"/>
        </w:rPr>
        <w:t>）</w:t>
      </w:r>
      <w:r w:rsidR="00B65902" w:rsidRPr="00FD1969">
        <w:rPr>
          <w:rFonts w:ascii="Times New Roman" w:eastAsia="仿宋_GB2312" w:hAnsi="Times New Roman" w:cs="Times New Roman"/>
          <w:sz w:val="32"/>
          <w:szCs w:val="32"/>
        </w:rPr>
        <w:t>通过学位论文答辩，但</w:t>
      </w:r>
      <w:proofErr w:type="gramStart"/>
      <w:r w:rsidR="00B65902" w:rsidRPr="00FD1969">
        <w:rPr>
          <w:rFonts w:ascii="Times New Roman" w:eastAsia="仿宋_GB2312" w:hAnsi="Times New Roman" w:cs="Times New Roman"/>
          <w:sz w:val="32"/>
          <w:szCs w:val="32"/>
        </w:rPr>
        <w:t>因</w:t>
      </w:r>
      <w:r w:rsidR="00B65902" w:rsidRPr="00FD1969">
        <w:rPr>
          <w:rFonts w:ascii="Times New Roman" w:eastAsia="仿宋_GB2312" w:hAnsi="Times New Roman" w:cs="Times New Roman" w:hint="eastAsia"/>
          <w:sz w:val="32"/>
          <w:szCs w:val="32"/>
        </w:rPr>
        <w:t>学术</w:t>
      </w:r>
      <w:proofErr w:type="gramEnd"/>
      <w:r w:rsidR="00BB40E9" w:rsidRPr="00FD1969">
        <w:rPr>
          <w:rFonts w:ascii="Times New Roman" w:eastAsia="仿宋_GB2312" w:hAnsi="Times New Roman" w:cs="Times New Roman"/>
          <w:sz w:val="32"/>
          <w:szCs w:val="32"/>
        </w:rPr>
        <w:t>成果未达到要求等原因不具备申请学位资格的，</w:t>
      </w:r>
      <w:r w:rsidR="00BB40E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须</w:t>
      </w:r>
      <w:r w:rsidR="00BB40E9" w:rsidRPr="00FD1969">
        <w:rPr>
          <w:rFonts w:ascii="Times New Roman" w:eastAsia="仿宋_GB2312" w:hAnsi="Times New Roman" w:cs="Times New Roman"/>
          <w:b/>
          <w:sz w:val="32"/>
          <w:szCs w:val="32"/>
        </w:rPr>
        <w:t>在</w:t>
      </w:r>
      <w:r w:rsidR="00BB40E9" w:rsidRPr="00FD1969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BB40E9" w:rsidRPr="00FD1969">
        <w:rPr>
          <w:rFonts w:ascii="Times New Roman" w:eastAsia="仿宋_GB2312" w:hAnsi="Times New Roman" w:cs="Times New Roman"/>
          <w:b/>
          <w:sz w:val="32"/>
          <w:szCs w:val="32"/>
        </w:rPr>
        <w:t>系统</w:t>
      </w:r>
      <w:r w:rsidR="00BB40E9" w:rsidRPr="00FD1969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BB40E9" w:rsidRPr="00FD1969">
        <w:rPr>
          <w:rFonts w:ascii="Times New Roman" w:eastAsia="仿宋_GB2312" w:hAnsi="Times New Roman" w:cs="Times New Roman"/>
          <w:b/>
          <w:sz w:val="32"/>
          <w:szCs w:val="32"/>
        </w:rPr>
        <w:t>中完成答辩决议维护</w:t>
      </w:r>
      <w:r w:rsidR="00BB40E9" w:rsidRPr="00FD1969">
        <w:rPr>
          <w:rFonts w:ascii="Times New Roman" w:eastAsia="仿宋_GB2312" w:hAnsi="Times New Roman" w:cs="Times New Roman"/>
          <w:sz w:val="32"/>
          <w:szCs w:val="32"/>
        </w:rPr>
        <w:t>，</w:t>
      </w:r>
      <w:r w:rsidR="00BB40E9" w:rsidRPr="00FD1969">
        <w:rPr>
          <w:rFonts w:ascii="Times New Roman" w:eastAsia="仿宋_GB2312" w:hAnsi="Times New Roman" w:cs="Times New Roman" w:hint="eastAsia"/>
          <w:sz w:val="32"/>
          <w:szCs w:val="32"/>
        </w:rPr>
        <w:t>答辩材料纸质版自行妥善保存，</w:t>
      </w:r>
      <w:r w:rsidR="00BB40E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电子版提交</w:t>
      </w:r>
      <w:r w:rsidR="00A76DBA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至</w:t>
      </w:r>
      <w:r w:rsidR="00F8038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所在培养单位</w:t>
      </w:r>
      <w:r w:rsidR="00BB40E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审核</w:t>
      </w:r>
      <w:r w:rsidR="00BB40E9" w:rsidRPr="00FD1969">
        <w:rPr>
          <w:rFonts w:ascii="Times New Roman" w:eastAsia="仿宋_GB2312" w:hAnsi="Times New Roman" w:cs="Times New Roman"/>
          <w:sz w:val="32"/>
          <w:szCs w:val="32"/>
        </w:rPr>
        <w:t>。</w:t>
      </w:r>
      <w:r w:rsidR="00F8038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各培养单位</w:t>
      </w:r>
      <w:r w:rsidR="00BB40E9" w:rsidRPr="00FD1969">
        <w:rPr>
          <w:rFonts w:ascii="Times New Roman" w:eastAsia="仿宋_GB2312" w:hAnsi="Times New Roman" w:cs="Times New Roman" w:hint="eastAsia"/>
          <w:b/>
          <w:sz w:val="32"/>
          <w:szCs w:val="32"/>
        </w:rPr>
        <w:t>将审核通过的电子版答辩材料汇总后提交研究生院</w:t>
      </w:r>
      <w:r w:rsidR="00BB40E9" w:rsidRPr="00FD1969"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 w:rsidR="00BB40E9" w:rsidRPr="00FD1969">
        <w:rPr>
          <w:rFonts w:ascii="Times New Roman" w:eastAsia="仿宋_GB2312" w:hAnsi="Times New Roman" w:cs="Times New Roman"/>
          <w:sz w:val="32"/>
          <w:szCs w:val="32"/>
        </w:rPr>
        <w:t>报送毕业但不申请学位人员名单。</w:t>
      </w:r>
    </w:p>
    <w:p w:rsidR="00070936" w:rsidRPr="00FD1969" w:rsidRDefault="00086FA3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（七）</w:t>
      </w:r>
      <w:r w:rsidR="001F4314" w:rsidRPr="00FD1969">
        <w:rPr>
          <w:rFonts w:ascii="Times New Roman" w:eastAsia="仿宋_GB2312" w:hAnsi="Times New Roman"/>
          <w:sz w:val="32"/>
          <w:szCs w:val="32"/>
        </w:rPr>
        <w:t>往届已毕业、本次申请学位的人员，</w:t>
      </w:r>
      <w:r w:rsidR="001F4314" w:rsidRPr="00FD1969">
        <w:rPr>
          <w:rFonts w:ascii="Times New Roman" w:eastAsia="仿宋_GB2312" w:hAnsi="Times New Roman" w:hint="eastAsia"/>
          <w:sz w:val="32"/>
          <w:szCs w:val="32"/>
        </w:rPr>
        <w:t>自</w:t>
      </w:r>
      <w:r w:rsidR="001F4314" w:rsidRPr="00FD1969">
        <w:rPr>
          <w:rFonts w:ascii="Times New Roman" w:eastAsia="仿宋_GB2312" w:hAnsi="Times New Roman"/>
          <w:sz w:val="32"/>
          <w:szCs w:val="32"/>
        </w:rPr>
        <w:t>所</w:t>
      </w:r>
      <w:r w:rsidR="007021B6" w:rsidRPr="00FD1969">
        <w:rPr>
          <w:rFonts w:ascii="Times New Roman" w:eastAsia="仿宋_GB2312" w:hAnsi="Times New Roman" w:hint="eastAsia"/>
          <w:sz w:val="32"/>
          <w:szCs w:val="32"/>
        </w:rPr>
        <w:t>级</w:t>
      </w:r>
      <w:r w:rsidR="001F4314" w:rsidRPr="00FD1969">
        <w:rPr>
          <w:rFonts w:ascii="Times New Roman" w:eastAsia="仿宋_GB2312" w:hAnsi="Times New Roman"/>
          <w:sz w:val="32"/>
          <w:szCs w:val="32"/>
        </w:rPr>
        <w:t>学位评定委员会会议环节开始申请</w:t>
      </w:r>
      <w:r w:rsidR="001F4314" w:rsidRPr="00FD1969">
        <w:rPr>
          <w:rFonts w:ascii="Times New Roman" w:eastAsia="仿宋_GB2312" w:hAnsi="Times New Roman" w:cs="Times New Roman"/>
          <w:sz w:val="32"/>
          <w:szCs w:val="32"/>
        </w:rPr>
        <w:t>，在会议前向培养单位提交答辩</w:t>
      </w:r>
      <w:r w:rsidR="001F4314" w:rsidRPr="00FD1969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1F4314" w:rsidRPr="00FD1969">
        <w:rPr>
          <w:rFonts w:ascii="Times New Roman" w:eastAsia="仿宋_GB2312" w:hAnsi="Times New Roman" w:cs="Times New Roman"/>
          <w:sz w:val="32"/>
          <w:szCs w:val="32"/>
        </w:rPr>
        <w:t>学位申请材料。</w:t>
      </w:r>
    </w:p>
    <w:p w:rsidR="00FD0C73" w:rsidRPr="00FD1969" w:rsidRDefault="00070936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（八）</w:t>
      </w:r>
      <w:r w:rsidR="001F4314" w:rsidRPr="00FD1969">
        <w:rPr>
          <w:rFonts w:ascii="Times New Roman" w:eastAsia="仿宋_GB2312" w:hAnsi="Times New Roman"/>
          <w:sz w:val="32"/>
          <w:szCs w:val="32"/>
        </w:rPr>
        <w:t>与高校联合培养的博士生，按照高校要求开展相关工作，请及时</w:t>
      </w:r>
      <w:proofErr w:type="gramStart"/>
      <w:r w:rsidR="001F4314" w:rsidRPr="00FD1969">
        <w:rPr>
          <w:rFonts w:ascii="Times New Roman" w:eastAsia="仿宋_GB2312" w:hAnsi="Times New Roman"/>
          <w:sz w:val="32"/>
          <w:szCs w:val="32"/>
        </w:rPr>
        <w:t>与联培高校</w:t>
      </w:r>
      <w:proofErr w:type="gramEnd"/>
      <w:r w:rsidR="001F4314" w:rsidRPr="00FD1969">
        <w:rPr>
          <w:rFonts w:ascii="Times New Roman" w:eastAsia="仿宋_GB2312" w:hAnsi="Times New Roman"/>
          <w:sz w:val="32"/>
          <w:szCs w:val="32"/>
        </w:rPr>
        <w:t>研究生院</w:t>
      </w:r>
      <w:r w:rsidR="001F4314" w:rsidRPr="00FD1969">
        <w:rPr>
          <w:rFonts w:ascii="Times New Roman" w:eastAsia="仿宋_GB2312" w:hAnsi="Times New Roman" w:cs="Times New Roman"/>
          <w:sz w:val="32"/>
          <w:szCs w:val="32"/>
        </w:rPr>
        <w:t>或学院联系。我院研究生院协助做好沟通协调。</w:t>
      </w:r>
    </w:p>
    <w:p w:rsidR="00FD0C73" w:rsidRPr="00FD1969" w:rsidRDefault="00086FA3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</w:t>
      </w:r>
      <w:r w:rsidR="00070936" w:rsidRPr="00FD1969">
        <w:rPr>
          <w:rFonts w:ascii="Times New Roman" w:eastAsia="仿宋_GB2312" w:hAnsi="Times New Roman" w:hint="eastAsia"/>
          <w:sz w:val="32"/>
          <w:szCs w:val="32"/>
        </w:rPr>
        <w:t>九</w:t>
      </w:r>
      <w:r w:rsidRPr="00FD1969">
        <w:rPr>
          <w:rFonts w:ascii="Times New Roman" w:eastAsia="仿宋_GB2312" w:hAnsi="Times New Roman" w:hint="eastAsia"/>
          <w:sz w:val="32"/>
          <w:szCs w:val="32"/>
        </w:rPr>
        <w:t>）</w:t>
      </w:r>
      <w:r w:rsidR="001F4314" w:rsidRPr="00FD1969">
        <w:rPr>
          <w:rFonts w:ascii="Times New Roman" w:eastAsia="仿宋_GB2312" w:hAnsi="Times New Roman" w:hint="eastAsia"/>
          <w:sz w:val="32"/>
          <w:szCs w:val="32"/>
        </w:rPr>
        <w:t>管理与信息学科群的研究生学位论文答辩和材料等要求同时遵照《中国农业科学院管理与信息学科群研究生学位论文质量管理办法》的相关规定。</w:t>
      </w:r>
    </w:p>
    <w:p w:rsidR="002B0455" w:rsidRPr="00FD1969" w:rsidRDefault="002B0455" w:rsidP="002B0455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FD1969">
        <w:rPr>
          <w:rFonts w:ascii="Times New Roman" w:eastAsia="仿宋_GB2312" w:hAnsi="Times New Roman" w:hint="eastAsia"/>
          <w:sz w:val="32"/>
          <w:szCs w:val="32"/>
        </w:rPr>
        <w:t>（十）计划以实践成果申请专业学位博士和专业学位硕士的</w:t>
      </w:r>
      <w:r w:rsidRPr="00FD1969">
        <w:rPr>
          <w:rFonts w:ascii="Times New Roman" w:eastAsia="仿宋_GB2312" w:hAnsi="Times New Roman" w:hint="eastAsia"/>
          <w:sz w:val="32"/>
          <w:szCs w:val="32"/>
        </w:rPr>
        <w:lastRenderedPageBreak/>
        <w:t>研究生，请对照</w:t>
      </w:r>
      <w:r w:rsidR="00794904" w:rsidRPr="00FD1969">
        <w:rPr>
          <w:rFonts w:ascii="Times New Roman" w:eastAsia="仿宋_GB2312" w:hAnsi="Times New Roman" w:hint="eastAsia"/>
          <w:sz w:val="32"/>
          <w:szCs w:val="32"/>
        </w:rPr>
        <w:t>专业学位教育指导委员会</w:t>
      </w:r>
      <w:r w:rsidRPr="00FD1969">
        <w:rPr>
          <w:rFonts w:ascii="Times New Roman" w:eastAsia="仿宋_GB2312" w:hAnsi="Times New Roman" w:hint="eastAsia"/>
          <w:sz w:val="32"/>
          <w:szCs w:val="32"/>
        </w:rPr>
        <w:t>的相关</w:t>
      </w:r>
      <w:r w:rsidR="00794904" w:rsidRPr="00FD1969">
        <w:rPr>
          <w:rFonts w:ascii="Times New Roman" w:eastAsia="仿宋_GB2312" w:hAnsi="Times New Roman" w:hint="eastAsia"/>
          <w:sz w:val="32"/>
          <w:szCs w:val="32"/>
        </w:rPr>
        <w:t>文件</w:t>
      </w:r>
      <w:r w:rsidRPr="00FD1969">
        <w:rPr>
          <w:rFonts w:ascii="Times New Roman" w:eastAsia="仿宋_GB2312" w:hAnsi="Times New Roman" w:hint="eastAsia"/>
          <w:sz w:val="32"/>
          <w:szCs w:val="32"/>
        </w:rPr>
        <w:t>要求准备材料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，并于</w:t>
      </w:r>
      <w:r w:rsidRPr="00FD1969">
        <w:rPr>
          <w:rFonts w:ascii="Times New Roman" w:eastAsia="仿宋_GB2312" w:hAnsi="Times New Roman" w:hint="eastAsia"/>
          <w:sz w:val="32"/>
          <w:szCs w:val="32"/>
        </w:rPr>
        <w:t>提交答辩申请</w:t>
      </w:r>
      <w:proofErr w:type="gramStart"/>
      <w:r w:rsidRPr="00FD1969">
        <w:rPr>
          <w:rFonts w:ascii="Times New Roman" w:eastAsia="仿宋_GB2312" w:hAnsi="Times New Roman" w:hint="eastAsia"/>
          <w:sz w:val="32"/>
          <w:szCs w:val="32"/>
        </w:rPr>
        <w:t>前联系</w:t>
      </w:r>
      <w:bookmarkStart w:id="14" w:name="OLE_LINK14"/>
      <w:bookmarkStart w:id="15" w:name="OLE_LINK19"/>
      <w:proofErr w:type="gramEnd"/>
      <w:r w:rsidRPr="00FD1969">
        <w:rPr>
          <w:rFonts w:ascii="Times New Roman" w:eastAsia="仿宋_GB2312" w:hAnsi="Times New Roman" w:hint="eastAsia"/>
          <w:sz w:val="32"/>
          <w:szCs w:val="32"/>
        </w:rPr>
        <w:t>学位办公室</w:t>
      </w:r>
      <w:bookmarkEnd w:id="14"/>
      <w:bookmarkEnd w:id="15"/>
      <w:r w:rsidRPr="00FD1969">
        <w:rPr>
          <w:rFonts w:ascii="Times New Roman" w:eastAsia="仿宋_GB2312" w:hAnsi="Times New Roman" w:hint="eastAsia"/>
          <w:sz w:val="32"/>
          <w:szCs w:val="32"/>
        </w:rPr>
        <w:t>预审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。学位办公室对</w:t>
      </w:r>
      <w:r w:rsidR="004E6E0A" w:rsidRPr="00FD1969">
        <w:rPr>
          <w:rFonts w:ascii="Times New Roman" w:eastAsia="仿宋_GB2312" w:hAnsi="Times New Roman" w:hint="eastAsia"/>
          <w:sz w:val="32"/>
          <w:szCs w:val="32"/>
        </w:rPr>
        <w:t>实践成果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形式审查通过后，</w:t>
      </w:r>
      <w:r w:rsidRPr="00FD1969">
        <w:rPr>
          <w:rFonts w:ascii="Times New Roman" w:eastAsia="仿宋_GB2312" w:hAnsi="Times New Roman" w:hint="eastAsia"/>
          <w:sz w:val="32"/>
          <w:szCs w:val="32"/>
        </w:rPr>
        <w:t>组织相应学科分委员会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审议</w:t>
      </w:r>
      <w:r w:rsidR="00F7398D" w:rsidRPr="00FD1969">
        <w:rPr>
          <w:rFonts w:ascii="Times New Roman" w:eastAsia="仿宋_GB2312" w:hAnsi="Times New Roman" w:hint="eastAsia"/>
          <w:sz w:val="32"/>
          <w:szCs w:val="32"/>
        </w:rPr>
        <w:t>，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通过</w:t>
      </w:r>
      <w:r w:rsidR="00F7398D" w:rsidRPr="00FD1969">
        <w:rPr>
          <w:rFonts w:ascii="Times New Roman" w:eastAsia="仿宋_GB2312" w:hAnsi="Times New Roman" w:hint="eastAsia"/>
          <w:sz w:val="32"/>
          <w:szCs w:val="32"/>
        </w:rPr>
        <w:t>后可准予以该实践成果申请答辩。实践成果评阅</w:t>
      </w:r>
      <w:r w:rsidR="0054313B" w:rsidRPr="00FD1969">
        <w:rPr>
          <w:rFonts w:ascii="Times New Roman" w:eastAsia="仿宋_GB2312" w:hAnsi="Times New Roman" w:hint="eastAsia"/>
          <w:sz w:val="32"/>
          <w:szCs w:val="32"/>
        </w:rPr>
        <w:t>由学位办公室组织</w:t>
      </w:r>
      <w:r w:rsidR="00F7398D" w:rsidRPr="00FD1969">
        <w:rPr>
          <w:rFonts w:ascii="Times New Roman" w:eastAsia="仿宋_GB2312" w:hAnsi="Times New Roman" w:hint="eastAsia"/>
          <w:sz w:val="32"/>
          <w:szCs w:val="32"/>
        </w:rPr>
        <w:t>实施</w:t>
      </w:r>
      <w:r w:rsidRPr="00FD196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E14D8" w:rsidRPr="00FD1969" w:rsidRDefault="00070936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（十</w:t>
      </w:r>
      <w:r w:rsidR="000D2922" w:rsidRPr="00FD1969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bookmarkStart w:id="16" w:name="OLE_LINK35"/>
      <w:bookmarkStart w:id="17" w:name="OLE_LINK36"/>
      <w:bookmarkStart w:id="18" w:name="OLE_LINK3"/>
      <w:r w:rsidR="007E14D8" w:rsidRPr="00FD1969">
        <w:rPr>
          <w:rFonts w:ascii="Times New Roman" w:eastAsia="仿宋_GB2312" w:hAnsi="Times New Roman" w:cs="Times New Roman" w:hint="eastAsia"/>
          <w:sz w:val="32"/>
          <w:szCs w:val="32"/>
        </w:rPr>
        <w:t>学术学位硕士生</w:t>
      </w:r>
      <w:r w:rsidR="00904E86" w:rsidRPr="00FD1969">
        <w:rPr>
          <w:rFonts w:ascii="Times New Roman" w:eastAsia="仿宋_GB2312" w:hAnsi="Times New Roman" w:cs="Times New Roman" w:hint="eastAsia"/>
          <w:sz w:val="32"/>
          <w:szCs w:val="32"/>
        </w:rPr>
        <w:t>申请延期发表学术论文者</w:t>
      </w:r>
      <w:bookmarkEnd w:id="16"/>
      <w:bookmarkEnd w:id="17"/>
      <w:r w:rsidR="007E14D8" w:rsidRPr="00FD1969">
        <w:rPr>
          <w:rFonts w:ascii="Times New Roman" w:eastAsia="仿宋_GB2312" w:hAnsi="Times New Roman" w:cs="Times New Roman" w:hint="eastAsia"/>
          <w:sz w:val="32"/>
          <w:szCs w:val="32"/>
        </w:rPr>
        <w:t>，须提交《延期发表学术论文申请表》，并提供有关佐证材料。无充分理由的不予审批通过。根据《中国农业科学院关于研究生攻读学位期间发表学术论文要求的</w:t>
      </w:r>
      <w:r w:rsidR="00904E86" w:rsidRPr="00FD1969">
        <w:rPr>
          <w:rFonts w:ascii="Times New Roman" w:eastAsia="仿宋_GB2312" w:hAnsi="Times New Roman" w:cs="Times New Roman" w:hint="eastAsia"/>
          <w:sz w:val="32"/>
          <w:szCs w:val="32"/>
        </w:rPr>
        <w:t>规定》“两年内由导师将发表的相关内容的论文上报研究生院进行核销。</w:t>
      </w:r>
      <w:r w:rsidR="007E14D8" w:rsidRPr="00FD1969">
        <w:rPr>
          <w:rFonts w:ascii="Times New Roman" w:eastAsia="仿宋_GB2312" w:hAnsi="Times New Roman" w:cs="Times New Roman" w:hint="eastAsia"/>
          <w:sz w:val="32"/>
          <w:szCs w:val="32"/>
        </w:rPr>
        <w:t>两年内未能核销者，按照《中国农业科学院学位授予工作实施细则》撤销已授予的学位。”</w:t>
      </w:r>
    </w:p>
    <w:p w:rsidR="007E14D8" w:rsidRPr="00FD1969" w:rsidRDefault="007E14D8" w:rsidP="00086FA3">
      <w:pPr>
        <w:pStyle w:val="1"/>
        <w:tabs>
          <w:tab w:val="left" w:pos="1418"/>
        </w:tabs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（十二）</w:t>
      </w:r>
      <w:bookmarkStart w:id="19" w:name="OLE_LINK37"/>
      <w:r w:rsidR="00904E86" w:rsidRPr="00FD1969">
        <w:rPr>
          <w:rFonts w:ascii="Times New Roman" w:eastAsia="仿宋_GB2312" w:hAnsi="Times New Roman" w:cs="Times New Roman" w:hint="eastAsia"/>
          <w:sz w:val="32"/>
          <w:szCs w:val="32"/>
        </w:rPr>
        <w:t>申请延期公开学位论文</w:t>
      </w:r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bookmarkEnd w:id="19"/>
      <w:r w:rsidRPr="00FD1969">
        <w:rPr>
          <w:rFonts w:ascii="Times New Roman" w:eastAsia="仿宋_GB2312" w:hAnsi="Times New Roman" w:cs="Times New Roman" w:hint="eastAsia"/>
          <w:sz w:val="32"/>
          <w:szCs w:val="32"/>
        </w:rPr>
        <w:t>，须提交《学位论文延期公开申请表》，并提供有关佐证材料。无充分理由的不予审批通过。</w:t>
      </w:r>
    </w:p>
    <w:p w:rsidR="00A52D4C" w:rsidRPr="00FD1969" w:rsidRDefault="00A52D4C" w:rsidP="00E9198E">
      <w:pPr>
        <w:spacing w:afterLines="50" w:after="156"/>
        <w:rPr>
          <w:rFonts w:ascii="Times New Roman" w:eastAsia="仿宋_GB2312" w:hAnsi="Times New Roman"/>
          <w:sz w:val="32"/>
          <w:szCs w:val="32"/>
        </w:rPr>
      </w:pPr>
      <w:bookmarkStart w:id="20" w:name="_GoBack"/>
      <w:bookmarkEnd w:id="18"/>
      <w:bookmarkEnd w:id="20"/>
    </w:p>
    <w:sectPr w:rsidR="00A52D4C" w:rsidRPr="00FD1969" w:rsidSect="00E9198E">
      <w:footerReference w:type="even" r:id="rId10"/>
      <w:footerReference w:type="default" r:id="rId11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19" w:rsidRDefault="00CB5F19">
      <w:r>
        <w:separator/>
      </w:r>
    </w:p>
  </w:endnote>
  <w:endnote w:type="continuationSeparator" w:id="0">
    <w:p w:rsidR="00CB5F19" w:rsidRDefault="00C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158431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4C57CC">
        <w:pPr>
          <w:pStyle w:val="a5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E9198E" w:rsidRPr="00E9198E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E9198E">
          <w:rPr>
            <w:rFonts w:asciiTheme="minorEastAsia" w:hAnsiTheme="minorEastAsia"/>
            <w:noProof/>
            <w:sz w:val="28"/>
            <w:szCs w:val="32"/>
          </w:rPr>
          <w:t xml:space="preserve"> 2 -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4345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4C57CC">
        <w:pPr>
          <w:pStyle w:val="a5"/>
          <w:jc w:val="right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E9198E" w:rsidRPr="00E9198E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E9198E">
          <w:rPr>
            <w:rFonts w:asciiTheme="minorEastAsia" w:hAnsiTheme="minorEastAsia"/>
            <w:noProof/>
            <w:sz w:val="28"/>
            <w:szCs w:val="32"/>
          </w:rPr>
          <w:t xml:space="preserve"> 1 -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19" w:rsidRDefault="00CB5F19">
      <w:r>
        <w:separator/>
      </w:r>
    </w:p>
  </w:footnote>
  <w:footnote w:type="continuationSeparator" w:id="0">
    <w:p w:rsidR="00CB5F19" w:rsidRDefault="00CB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16"/>
    <w:multiLevelType w:val="multilevel"/>
    <w:tmpl w:val="06290C1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3D1388"/>
    <w:multiLevelType w:val="multilevel"/>
    <w:tmpl w:val="063D1388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0B3F26DA"/>
    <w:multiLevelType w:val="multilevel"/>
    <w:tmpl w:val="0B3F26DA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1013685C"/>
    <w:multiLevelType w:val="hybridMultilevel"/>
    <w:tmpl w:val="C3481FB4"/>
    <w:lvl w:ilvl="0" w:tplc="0CA096B6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55805"/>
    <w:multiLevelType w:val="multilevel"/>
    <w:tmpl w:val="1355580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7392272"/>
    <w:multiLevelType w:val="hybridMultilevel"/>
    <w:tmpl w:val="7DA0DD1C"/>
    <w:lvl w:ilvl="0" w:tplc="F7925DD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CEF3EC5"/>
    <w:multiLevelType w:val="hybridMultilevel"/>
    <w:tmpl w:val="3D10F52C"/>
    <w:lvl w:ilvl="0" w:tplc="77206522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893FF4"/>
    <w:multiLevelType w:val="multilevel"/>
    <w:tmpl w:val="25893FF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7C27F7C"/>
    <w:multiLevelType w:val="hybridMultilevel"/>
    <w:tmpl w:val="77DCB4F0"/>
    <w:lvl w:ilvl="0" w:tplc="051410DA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7912EB"/>
    <w:multiLevelType w:val="multilevel"/>
    <w:tmpl w:val="2E7912EB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425" w:hanging="360"/>
      </w:pPr>
      <w:rPr>
        <w:rFonts w:ascii="仿宋_GB2312" w:eastAsia="仿宋_GB2312" w:hint="eastAsia"/>
      </w:r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E652D1"/>
    <w:multiLevelType w:val="multilevel"/>
    <w:tmpl w:val="3AE652D1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3734FB6"/>
    <w:multiLevelType w:val="hybridMultilevel"/>
    <w:tmpl w:val="098A3886"/>
    <w:lvl w:ilvl="0" w:tplc="2D28A6D6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4E12C8B"/>
    <w:multiLevelType w:val="hybridMultilevel"/>
    <w:tmpl w:val="5970A8DE"/>
    <w:lvl w:ilvl="0" w:tplc="07C8F73C">
      <w:start w:val="1"/>
      <w:numFmt w:val="japaneseCounting"/>
      <w:lvlText w:val="（%1）"/>
      <w:lvlJc w:val="left"/>
      <w:pPr>
        <w:ind w:left="1080" w:hanging="108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BD2F9E"/>
    <w:multiLevelType w:val="hybridMultilevel"/>
    <w:tmpl w:val="4800BA56"/>
    <w:lvl w:ilvl="0" w:tplc="0CA096B6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4EFC61D0"/>
    <w:multiLevelType w:val="hybridMultilevel"/>
    <w:tmpl w:val="42D2FE52"/>
    <w:lvl w:ilvl="0" w:tplc="54DC06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50F5C3D"/>
    <w:multiLevelType w:val="multilevel"/>
    <w:tmpl w:val="550F5C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4B155F"/>
    <w:multiLevelType w:val="multilevel"/>
    <w:tmpl w:val="574B155F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7">
    <w:nsid w:val="57FC3206"/>
    <w:multiLevelType w:val="hybridMultilevel"/>
    <w:tmpl w:val="20A0F596"/>
    <w:lvl w:ilvl="0" w:tplc="23500E40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1262B71"/>
    <w:multiLevelType w:val="hybridMultilevel"/>
    <w:tmpl w:val="29E0DB04"/>
    <w:lvl w:ilvl="0" w:tplc="0846DAF8">
      <w:start w:val="1"/>
      <w:numFmt w:val="japaneseCounting"/>
      <w:lvlText w:val="（%1）"/>
      <w:lvlJc w:val="left"/>
      <w:pPr>
        <w:ind w:left="1491" w:hanging="117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9">
    <w:nsid w:val="6CD73461"/>
    <w:multiLevelType w:val="hybridMultilevel"/>
    <w:tmpl w:val="9526808C"/>
    <w:lvl w:ilvl="0" w:tplc="322E7442">
      <w:start w:val="1"/>
      <w:numFmt w:val="decimal"/>
      <w:lvlText w:val="%1．"/>
      <w:lvlJc w:val="left"/>
      <w:pPr>
        <w:ind w:left="240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0">
    <w:nsid w:val="6ED23993"/>
    <w:multiLevelType w:val="multilevel"/>
    <w:tmpl w:val="6ED23993"/>
    <w:lvl w:ilvl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11C0825"/>
    <w:multiLevelType w:val="multilevel"/>
    <w:tmpl w:val="711C0825"/>
    <w:lvl w:ilvl="0">
      <w:start w:val="1"/>
      <w:numFmt w:val="chineseCountingThousand"/>
      <w:lvlText w:val="(%1)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737D437D"/>
    <w:multiLevelType w:val="multilevel"/>
    <w:tmpl w:val="737D437D"/>
    <w:lvl w:ilvl="0">
      <w:start w:val="1"/>
      <w:numFmt w:val="chineseCountingThousand"/>
      <w:lvlText w:val="(%1)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3">
    <w:nsid w:val="75727334"/>
    <w:multiLevelType w:val="multilevel"/>
    <w:tmpl w:val="75727334"/>
    <w:lvl w:ilvl="0">
      <w:start w:val="1"/>
      <w:numFmt w:val="chineseCountingThousand"/>
      <w:lvlText w:val="(%1)"/>
      <w:lvlJc w:val="left"/>
      <w:pPr>
        <w:ind w:left="2215" w:hanging="15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95A3280"/>
    <w:multiLevelType w:val="multilevel"/>
    <w:tmpl w:val="795A3280"/>
    <w:lvl w:ilvl="0">
      <w:start w:val="1"/>
      <w:numFmt w:val="chineseCountingThousand"/>
      <w:lvlText w:val="(%1)"/>
      <w:lvlJc w:val="left"/>
      <w:pPr>
        <w:ind w:left="2140" w:hanging="1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BED7A3C"/>
    <w:multiLevelType w:val="hybridMultilevel"/>
    <w:tmpl w:val="A1608230"/>
    <w:lvl w:ilvl="0" w:tplc="DAC8B2B0">
      <w:start w:val="3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>
    <w:nsid w:val="7CCA1EF9"/>
    <w:multiLevelType w:val="multilevel"/>
    <w:tmpl w:val="7CCA1EF9"/>
    <w:lvl w:ilvl="0">
      <w:start w:val="1"/>
      <w:numFmt w:val="chineseCountingThousand"/>
      <w:lvlText w:val="(%1)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21"/>
  </w:num>
  <w:num w:numId="5">
    <w:abstractNumId w:val="7"/>
  </w:num>
  <w:num w:numId="6">
    <w:abstractNumId w:val="24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22"/>
  </w:num>
  <w:num w:numId="12">
    <w:abstractNumId w:val="8"/>
  </w:num>
  <w:num w:numId="13">
    <w:abstractNumId w:val="19"/>
  </w:num>
  <w:num w:numId="14">
    <w:abstractNumId w:val="20"/>
  </w:num>
  <w:num w:numId="15">
    <w:abstractNumId w:val="0"/>
  </w:num>
  <w:num w:numId="16">
    <w:abstractNumId w:val="10"/>
  </w:num>
  <w:num w:numId="17">
    <w:abstractNumId w:val="25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  <w:num w:numId="22">
    <w:abstractNumId w:val="12"/>
  </w:num>
  <w:num w:numId="23">
    <w:abstractNumId w:val="13"/>
  </w:num>
  <w:num w:numId="24">
    <w:abstractNumId w:val="3"/>
  </w:num>
  <w:num w:numId="25">
    <w:abstractNumId w:val="6"/>
  </w:num>
  <w:num w:numId="26">
    <w:abstractNumId w:val="5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建玲">
    <w15:presenceInfo w15:providerId="None" w15:userId="杨建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E2"/>
    <w:rsid w:val="00000977"/>
    <w:rsid w:val="00000B01"/>
    <w:rsid w:val="000047D1"/>
    <w:rsid w:val="0000719A"/>
    <w:rsid w:val="000103DA"/>
    <w:rsid w:val="000130CA"/>
    <w:rsid w:val="00016293"/>
    <w:rsid w:val="000178D4"/>
    <w:rsid w:val="00026D46"/>
    <w:rsid w:val="0002701B"/>
    <w:rsid w:val="00027F69"/>
    <w:rsid w:val="0003340B"/>
    <w:rsid w:val="00034E5C"/>
    <w:rsid w:val="00037FD6"/>
    <w:rsid w:val="0004138F"/>
    <w:rsid w:val="00042424"/>
    <w:rsid w:val="00042551"/>
    <w:rsid w:val="00043CF6"/>
    <w:rsid w:val="00050CBC"/>
    <w:rsid w:val="00052984"/>
    <w:rsid w:val="0005356B"/>
    <w:rsid w:val="00055517"/>
    <w:rsid w:val="000564CA"/>
    <w:rsid w:val="000565D8"/>
    <w:rsid w:val="00057EF9"/>
    <w:rsid w:val="0006255F"/>
    <w:rsid w:val="00070936"/>
    <w:rsid w:val="00075156"/>
    <w:rsid w:val="00077F00"/>
    <w:rsid w:val="00080C3E"/>
    <w:rsid w:val="0008151B"/>
    <w:rsid w:val="00081611"/>
    <w:rsid w:val="00084BF9"/>
    <w:rsid w:val="00085786"/>
    <w:rsid w:val="0008605F"/>
    <w:rsid w:val="000869D2"/>
    <w:rsid w:val="00086FA3"/>
    <w:rsid w:val="000879CD"/>
    <w:rsid w:val="00092B54"/>
    <w:rsid w:val="00096F03"/>
    <w:rsid w:val="000C129E"/>
    <w:rsid w:val="000C3378"/>
    <w:rsid w:val="000C49B5"/>
    <w:rsid w:val="000D2922"/>
    <w:rsid w:val="000E1891"/>
    <w:rsid w:val="000E24B7"/>
    <w:rsid w:val="000E37BF"/>
    <w:rsid w:val="000E4545"/>
    <w:rsid w:val="000E5BAE"/>
    <w:rsid w:val="000E73CE"/>
    <w:rsid w:val="000E7996"/>
    <w:rsid w:val="000F37BC"/>
    <w:rsid w:val="000F37BE"/>
    <w:rsid w:val="00104075"/>
    <w:rsid w:val="001073B5"/>
    <w:rsid w:val="001118B4"/>
    <w:rsid w:val="00112356"/>
    <w:rsid w:val="001165B4"/>
    <w:rsid w:val="00116BA5"/>
    <w:rsid w:val="00120180"/>
    <w:rsid w:val="00124098"/>
    <w:rsid w:val="001300B5"/>
    <w:rsid w:val="001358D7"/>
    <w:rsid w:val="00136688"/>
    <w:rsid w:val="001374BA"/>
    <w:rsid w:val="001401CE"/>
    <w:rsid w:val="001467DE"/>
    <w:rsid w:val="00146BB1"/>
    <w:rsid w:val="001519FC"/>
    <w:rsid w:val="001544F0"/>
    <w:rsid w:val="00154E13"/>
    <w:rsid w:val="00156A41"/>
    <w:rsid w:val="00156FCA"/>
    <w:rsid w:val="00166B69"/>
    <w:rsid w:val="00166EFC"/>
    <w:rsid w:val="00171018"/>
    <w:rsid w:val="0017538C"/>
    <w:rsid w:val="00183A6B"/>
    <w:rsid w:val="0018652D"/>
    <w:rsid w:val="00187A40"/>
    <w:rsid w:val="00190B21"/>
    <w:rsid w:val="00191C7C"/>
    <w:rsid w:val="001A00E7"/>
    <w:rsid w:val="001A1D50"/>
    <w:rsid w:val="001A5C05"/>
    <w:rsid w:val="001B0763"/>
    <w:rsid w:val="001B219F"/>
    <w:rsid w:val="001B25F3"/>
    <w:rsid w:val="001B6B16"/>
    <w:rsid w:val="001C0F1B"/>
    <w:rsid w:val="001C12B7"/>
    <w:rsid w:val="001C1A95"/>
    <w:rsid w:val="001C2D43"/>
    <w:rsid w:val="001C36E3"/>
    <w:rsid w:val="001C4A11"/>
    <w:rsid w:val="001C4D19"/>
    <w:rsid w:val="001C66B4"/>
    <w:rsid w:val="001C73D9"/>
    <w:rsid w:val="001D0250"/>
    <w:rsid w:val="001D0CB1"/>
    <w:rsid w:val="001D2BB2"/>
    <w:rsid w:val="001D6EC3"/>
    <w:rsid w:val="001E70D4"/>
    <w:rsid w:val="001E7AB4"/>
    <w:rsid w:val="001F2EB8"/>
    <w:rsid w:val="001F4314"/>
    <w:rsid w:val="001F5EF2"/>
    <w:rsid w:val="001F5FFE"/>
    <w:rsid w:val="001F6A63"/>
    <w:rsid w:val="00202268"/>
    <w:rsid w:val="00203725"/>
    <w:rsid w:val="00205A74"/>
    <w:rsid w:val="00216398"/>
    <w:rsid w:val="002200A5"/>
    <w:rsid w:val="00220148"/>
    <w:rsid w:val="00221BB7"/>
    <w:rsid w:val="0022294F"/>
    <w:rsid w:val="00224228"/>
    <w:rsid w:val="002272ED"/>
    <w:rsid w:val="002342B8"/>
    <w:rsid w:val="00234769"/>
    <w:rsid w:val="002359D5"/>
    <w:rsid w:val="00237D37"/>
    <w:rsid w:val="0024004D"/>
    <w:rsid w:val="00242795"/>
    <w:rsid w:val="00242B4F"/>
    <w:rsid w:val="00243C19"/>
    <w:rsid w:val="00244EF0"/>
    <w:rsid w:val="00250BE5"/>
    <w:rsid w:val="00254396"/>
    <w:rsid w:val="00254F6B"/>
    <w:rsid w:val="00257ED0"/>
    <w:rsid w:val="002603E5"/>
    <w:rsid w:val="00261789"/>
    <w:rsid w:val="00261A8C"/>
    <w:rsid w:val="00263B72"/>
    <w:rsid w:val="002650D1"/>
    <w:rsid w:val="00266C54"/>
    <w:rsid w:val="00267102"/>
    <w:rsid w:val="00271338"/>
    <w:rsid w:val="00273600"/>
    <w:rsid w:val="002777EA"/>
    <w:rsid w:val="0028337D"/>
    <w:rsid w:val="002853CA"/>
    <w:rsid w:val="00285C32"/>
    <w:rsid w:val="00285E58"/>
    <w:rsid w:val="00287EA9"/>
    <w:rsid w:val="0029401F"/>
    <w:rsid w:val="002A5325"/>
    <w:rsid w:val="002A5B53"/>
    <w:rsid w:val="002B0455"/>
    <w:rsid w:val="002B2248"/>
    <w:rsid w:val="002B3908"/>
    <w:rsid w:val="002B41B3"/>
    <w:rsid w:val="002B74A5"/>
    <w:rsid w:val="002C0C3E"/>
    <w:rsid w:val="002C1D42"/>
    <w:rsid w:val="002C47B6"/>
    <w:rsid w:val="002C4FBB"/>
    <w:rsid w:val="002C5780"/>
    <w:rsid w:val="002C5B46"/>
    <w:rsid w:val="002D48EC"/>
    <w:rsid w:val="002E3F07"/>
    <w:rsid w:val="002F3550"/>
    <w:rsid w:val="00301F4E"/>
    <w:rsid w:val="0030274F"/>
    <w:rsid w:val="00303B7E"/>
    <w:rsid w:val="003051A0"/>
    <w:rsid w:val="00310C2D"/>
    <w:rsid w:val="0031306F"/>
    <w:rsid w:val="003134D2"/>
    <w:rsid w:val="00315A75"/>
    <w:rsid w:val="00315F01"/>
    <w:rsid w:val="0032707B"/>
    <w:rsid w:val="00332C85"/>
    <w:rsid w:val="00334F60"/>
    <w:rsid w:val="003355DA"/>
    <w:rsid w:val="003370DB"/>
    <w:rsid w:val="00344D12"/>
    <w:rsid w:val="003532C2"/>
    <w:rsid w:val="0035636C"/>
    <w:rsid w:val="00362F07"/>
    <w:rsid w:val="00363415"/>
    <w:rsid w:val="0036529D"/>
    <w:rsid w:val="003675C7"/>
    <w:rsid w:val="0037156B"/>
    <w:rsid w:val="00371985"/>
    <w:rsid w:val="003719FF"/>
    <w:rsid w:val="0037214F"/>
    <w:rsid w:val="00372F33"/>
    <w:rsid w:val="00374847"/>
    <w:rsid w:val="00381161"/>
    <w:rsid w:val="00391FEC"/>
    <w:rsid w:val="003929B4"/>
    <w:rsid w:val="00394F07"/>
    <w:rsid w:val="003A4003"/>
    <w:rsid w:val="003A500B"/>
    <w:rsid w:val="003A58CE"/>
    <w:rsid w:val="003A7466"/>
    <w:rsid w:val="003B139A"/>
    <w:rsid w:val="003B373E"/>
    <w:rsid w:val="003B618D"/>
    <w:rsid w:val="003C2125"/>
    <w:rsid w:val="003C2BB4"/>
    <w:rsid w:val="003C4A4D"/>
    <w:rsid w:val="003C4B7D"/>
    <w:rsid w:val="003D0ED1"/>
    <w:rsid w:val="003D4BD1"/>
    <w:rsid w:val="003D53D1"/>
    <w:rsid w:val="003E117B"/>
    <w:rsid w:val="003E2439"/>
    <w:rsid w:val="003F2BFD"/>
    <w:rsid w:val="003F5F83"/>
    <w:rsid w:val="003F78F9"/>
    <w:rsid w:val="004027B4"/>
    <w:rsid w:val="0041338A"/>
    <w:rsid w:val="00421495"/>
    <w:rsid w:val="0042260B"/>
    <w:rsid w:val="00426DC9"/>
    <w:rsid w:val="00430606"/>
    <w:rsid w:val="00432A59"/>
    <w:rsid w:val="004334BC"/>
    <w:rsid w:val="00436BBA"/>
    <w:rsid w:val="004375D9"/>
    <w:rsid w:val="004410D3"/>
    <w:rsid w:val="00441C83"/>
    <w:rsid w:val="0044614C"/>
    <w:rsid w:val="004472DC"/>
    <w:rsid w:val="00453C84"/>
    <w:rsid w:val="00454070"/>
    <w:rsid w:val="00454666"/>
    <w:rsid w:val="0045561A"/>
    <w:rsid w:val="00460016"/>
    <w:rsid w:val="0046143B"/>
    <w:rsid w:val="00463A57"/>
    <w:rsid w:val="004703F9"/>
    <w:rsid w:val="004714EB"/>
    <w:rsid w:val="00472CE5"/>
    <w:rsid w:val="0047607A"/>
    <w:rsid w:val="004819B4"/>
    <w:rsid w:val="004822FC"/>
    <w:rsid w:val="00482504"/>
    <w:rsid w:val="00482518"/>
    <w:rsid w:val="00484D2F"/>
    <w:rsid w:val="00487D05"/>
    <w:rsid w:val="004928F4"/>
    <w:rsid w:val="00493A99"/>
    <w:rsid w:val="00494C82"/>
    <w:rsid w:val="00496D33"/>
    <w:rsid w:val="004975A9"/>
    <w:rsid w:val="004A0B46"/>
    <w:rsid w:val="004A1958"/>
    <w:rsid w:val="004B2D73"/>
    <w:rsid w:val="004B4B8D"/>
    <w:rsid w:val="004B55E7"/>
    <w:rsid w:val="004C1721"/>
    <w:rsid w:val="004C4DD9"/>
    <w:rsid w:val="004C57CC"/>
    <w:rsid w:val="004C5D29"/>
    <w:rsid w:val="004C6AF8"/>
    <w:rsid w:val="004C6F01"/>
    <w:rsid w:val="004D1D55"/>
    <w:rsid w:val="004D6F59"/>
    <w:rsid w:val="004E05E8"/>
    <w:rsid w:val="004E191E"/>
    <w:rsid w:val="004E6E0A"/>
    <w:rsid w:val="004E7D4B"/>
    <w:rsid w:val="004F048C"/>
    <w:rsid w:val="004F1455"/>
    <w:rsid w:val="004F2D97"/>
    <w:rsid w:val="004F5022"/>
    <w:rsid w:val="0050238A"/>
    <w:rsid w:val="00502685"/>
    <w:rsid w:val="00502FAC"/>
    <w:rsid w:val="00506734"/>
    <w:rsid w:val="005072EB"/>
    <w:rsid w:val="005075C7"/>
    <w:rsid w:val="00507931"/>
    <w:rsid w:val="0051068E"/>
    <w:rsid w:val="005278F1"/>
    <w:rsid w:val="00527C28"/>
    <w:rsid w:val="00531A80"/>
    <w:rsid w:val="0053265A"/>
    <w:rsid w:val="0053310B"/>
    <w:rsid w:val="00534ABE"/>
    <w:rsid w:val="005351B8"/>
    <w:rsid w:val="00535211"/>
    <w:rsid w:val="005417FC"/>
    <w:rsid w:val="0054313B"/>
    <w:rsid w:val="005452FF"/>
    <w:rsid w:val="00545DB3"/>
    <w:rsid w:val="00553DA3"/>
    <w:rsid w:val="00554056"/>
    <w:rsid w:val="00554B9E"/>
    <w:rsid w:val="00554C46"/>
    <w:rsid w:val="00560134"/>
    <w:rsid w:val="005609BD"/>
    <w:rsid w:val="00564394"/>
    <w:rsid w:val="00566721"/>
    <w:rsid w:val="005714CA"/>
    <w:rsid w:val="00571FD2"/>
    <w:rsid w:val="005737D2"/>
    <w:rsid w:val="005738CE"/>
    <w:rsid w:val="00573B49"/>
    <w:rsid w:val="00573BA4"/>
    <w:rsid w:val="00575DE8"/>
    <w:rsid w:val="00576698"/>
    <w:rsid w:val="00582181"/>
    <w:rsid w:val="00591EC8"/>
    <w:rsid w:val="0059282C"/>
    <w:rsid w:val="005A2CC6"/>
    <w:rsid w:val="005A4202"/>
    <w:rsid w:val="005A4864"/>
    <w:rsid w:val="005B02A8"/>
    <w:rsid w:val="005B245B"/>
    <w:rsid w:val="005B3733"/>
    <w:rsid w:val="005B5E7C"/>
    <w:rsid w:val="005B783E"/>
    <w:rsid w:val="005C276D"/>
    <w:rsid w:val="005C3B8C"/>
    <w:rsid w:val="005C60D3"/>
    <w:rsid w:val="005C7A3A"/>
    <w:rsid w:val="005D027F"/>
    <w:rsid w:val="005D0E90"/>
    <w:rsid w:val="005D748A"/>
    <w:rsid w:val="005E0164"/>
    <w:rsid w:val="005E0463"/>
    <w:rsid w:val="005E607F"/>
    <w:rsid w:val="005E6F8F"/>
    <w:rsid w:val="005F31C8"/>
    <w:rsid w:val="005F5E3A"/>
    <w:rsid w:val="00600272"/>
    <w:rsid w:val="006076DB"/>
    <w:rsid w:val="006148A0"/>
    <w:rsid w:val="006173F7"/>
    <w:rsid w:val="00633942"/>
    <w:rsid w:val="00634929"/>
    <w:rsid w:val="006349FD"/>
    <w:rsid w:val="006357E5"/>
    <w:rsid w:val="006359BF"/>
    <w:rsid w:val="00636EEB"/>
    <w:rsid w:val="0063748F"/>
    <w:rsid w:val="0064231C"/>
    <w:rsid w:val="006447F0"/>
    <w:rsid w:val="00646075"/>
    <w:rsid w:val="006548AF"/>
    <w:rsid w:val="00654EA3"/>
    <w:rsid w:val="00657856"/>
    <w:rsid w:val="00657C4E"/>
    <w:rsid w:val="00662421"/>
    <w:rsid w:val="006627CE"/>
    <w:rsid w:val="00664EF1"/>
    <w:rsid w:val="0066704A"/>
    <w:rsid w:val="00680CCA"/>
    <w:rsid w:val="00682A53"/>
    <w:rsid w:val="00682BC6"/>
    <w:rsid w:val="00682E4A"/>
    <w:rsid w:val="00692C16"/>
    <w:rsid w:val="00694E5C"/>
    <w:rsid w:val="00697092"/>
    <w:rsid w:val="006A2A4E"/>
    <w:rsid w:val="006B0235"/>
    <w:rsid w:val="006B0351"/>
    <w:rsid w:val="006B0ADC"/>
    <w:rsid w:val="006B2E76"/>
    <w:rsid w:val="006B54BC"/>
    <w:rsid w:val="006C4F9E"/>
    <w:rsid w:val="006C78AB"/>
    <w:rsid w:val="006D219E"/>
    <w:rsid w:val="006D2C42"/>
    <w:rsid w:val="006D59BC"/>
    <w:rsid w:val="006D69C5"/>
    <w:rsid w:val="006D6B4F"/>
    <w:rsid w:val="006D7A1F"/>
    <w:rsid w:val="006D7C7E"/>
    <w:rsid w:val="006E250D"/>
    <w:rsid w:val="006F0234"/>
    <w:rsid w:val="006F17AD"/>
    <w:rsid w:val="006F3D14"/>
    <w:rsid w:val="006F4558"/>
    <w:rsid w:val="00701196"/>
    <w:rsid w:val="00701EA4"/>
    <w:rsid w:val="007021B6"/>
    <w:rsid w:val="00704AE7"/>
    <w:rsid w:val="0070603A"/>
    <w:rsid w:val="007065F7"/>
    <w:rsid w:val="00707AFA"/>
    <w:rsid w:val="00714926"/>
    <w:rsid w:val="00720189"/>
    <w:rsid w:val="0072088D"/>
    <w:rsid w:val="00720C7D"/>
    <w:rsid w:val="00720F0A"/>
    <w:rsid w:val="00724BF6"/>
    <w:rsid w:val="00733C0C"/>
    <w:rsid w:val="007353A3"/>
    <w:rsid w:val="0074037E"/>
    <w:rsid w:val="007437F4"/>
    <w:rsid w:val="007441EC"/>
    <w:rsid w:val="0074495D"/>
    <w:rsid w:val="0074664A"/>
    <w:rsid w:val="00750D92"/>
    <w:rsid w:val="00751E4D"/>
    <w:rsid w:val="00752239"/>
    <w:rsid w:val="0075423B"/>
    <w:rsid w:val="00760702"/>
    <w:rsid w:val="00763548"/>
    <w:rsid w:val="007701BE"/>
    <w:rsid w:val="00770C71"/>
    <w:rsid w:val="0078110B"/>
    <w:rsid w:val="007860FF"/>
    <w:rsid w:val="00786868"/>
    <w:rsid w:val="00787DF3"/>
    <w:rsid w:val="0079044F"/>
    <w:rsid w:val="00794028"/>
    <w:rsid w:val="00794394"/>
    <w:rsid w:val="00794904"/>
    <w:rsid w:val="00794BF7"/>
    <w:rsid w:val="00795294"/>
    <w:rsid w:val="007964D1"/>
    <w:rsid w:val="00796CE9"/>
    <w:rsid w:val="007972C2"/>
    <w:rsid w:val="0079795E"/>
    <w:rsid w:val="007A1280"/>
    <w:rsid w:val="007A1517"/>
    <w:rsid w:val="007A2D75"/>
    <w:rsid w:val="007A3D3E"/>
    <w:rsid w:val="007A6807"/>
    <w:rsid w:val="007A7F53"/>
    <w:rsid w:val="007B252E"/>
    <w:rsid w:val="007B3D58"/>
    <w:rsid w:val="007B52D1"/>
    <w:rsid w:val="007C039E"/>
    <w:rsid w:val="007C1BB8"/>
    <w:rsid w:val="007C23C4"/>
    <w:rsid w:val="007C2B74"/>
    <w:rsid w:val="007D5AC3"/>
    <w:rsid w:val="007E147F"/>
    <w:rsid w:val="007E14D8"/>
    <w:rsid w:val="007E18A3"/>
    <w:rsid w:val="007E3901"/>
    <w:rsid w:val="007E53C0"/>
    <w:rsid w:val="007E55DA"/>
    <w:rsid w:val="007F139D"/>
    <w:rsid w:val="007F378C"/>
    <w:rsid w:val="0080385B"/>
    <w:rsid w:val="00813E7F"/>
    <w:rsid w:val="00814511"/>
    <w:rsid w:val="00820D0B"/>
    <w:rsid w:val="008261F7"/>
    <w:rsid w:val="00834D53"/>
    <w:rsid w:val="0083677C"/>
    <w:rsid w:val="00837B72"/>
    <w:rsid w:val="00840A60"/>
    <w:rsid w:val="008437D4"/>
    <w:rsid w:val="008450EF"/>
    <w:rsid w:val="008464D6"/>
    <w:rsid w:val="00850BF4"/>
    <w:rsid w:val="00851D39"/>
    <w:rsid w:val="008521D3"/>
    <w:rsid w:val="00853B8B"/>
    <w:rsid w:val="0085580D"/>
    <w:rsid w:val="00856792"/>
    <w:rsid w:val="008603F0"/>
    <w:rsid w:val="00864176"/>
    <w:rsid w:val="008666D3"/>
    <w:rsid w:val="00867E97"/>
    <w:rsid w:val="0087063B"/>
    <w:rsid w:val="00871E1D"/>
    <w:rsid w:val="00883875"/>
    <w:rsid w:val="00886A93"/>
    <w:rsid w:val="00895337"/>
    <w:rsid w:val="008A0BED"/>
    <w:rsid w:val="008A0FE3"/>
    <w:rsid w:val="008A25A6"/>
    <w:rsid w:val="008A6B4B"/>
    <w:rsid w:val="008B0156"/>
    <w:rsid w:val="008B029D"/>
    <w:rsid w:val="008B0ACF"/>
    <w:rsid w:val="008B6EB3"/>
    <w:rsid w:val="008C013E"/>
    <w:rsid w:val="008C04A1"/>
    <w:rsid w:val="008C2AA9"/>
    <w:rsid w:val="008C3192"/>
    <w:rsid w:val="008C31A9"/>
    <w:rsid w:val="008C3582"/>
    <w:rsid w:val="008C520E"/>
    <w:rsid w:val="008C5685"/>
    <w:rsid w:val="008C5700"/>
    <w:rsid w:val="008D4ABF"/>
    <w:rsid w:val="008E2B3A"/>
    <w:rsid w:val="008E3811"/>
    <w:rsid w:val="008E44AC"/>
    <w:rsid w:val="008E5744"/>
    <w:rsid w:val="008E6F7D"/>
    <w:rsid w:val="008E7D3F"/>
    <w:rsid w:val="008F272C"/>
    <w:rsid w:val="008F2885"/>
    <w:rsid w:val="00901FE1"/>
    <w:rsid w:val="009026D2"/>
    <w:rsid w:val="00904E86"/>
    <w:rsid w:val="009127B2"/>
    <w:rsid w:val="009212EA"/>
    <w:rsid w:val="009215FC"/>
    <w:rsid w:val="009224C6"/>
    <w:rsid w:val="0093451B"/>
    <w:rsid w:val="00935FB1"/>
    <w:rsid w:val="0095362B"/>
    <w:rsid w:val="00954233"/>
    <w:rsid w:val="009543F4"/>
    <w:rsid w:val="00954C81"/>
    <w:rsid w:val="00961A8E"/>
    <w:rsid w:val="00962BF4"/>
    <w:rsid w:val="009637BD"/>
    <w:rsid w:val="00966259"/>
    <w:rsid w:val="00967B33"/>
    <w:rsid w:val="00971AD1"/>
    <w:rsid w:val="00972FB7"/>
    <w:rsid w:val="00974F4C"/>
    <w:rsid w:val="009872B1"/>
    <w:rsid w:val="00990307"/>
    <w:rsid w:val="00990BF5"/>
    <w:rsid w:val="0099235A"/>
    <w:rsid w:val="009924E2"/>
    <w:rsid w:val="00993B6A"/>
    <w:rsid w:val="009A161A"/>
    <w:rsid w:val="009A2AC8"/>
    <w:rsid w:val="009A7CEC"/>
    <w:rsid w:val="009B0A8D"/>
    <w:rsid w:val="009B180B"/>
    <w:rsid w:val="009B3F9D"/>
    <w:rsid w:val="009B726B"/>
    <w:rsid w:val="009C536F"/>
    <w:rsid w:val="009C5FBA"/>
    <w:rsid w:val="009C79B0"/>
    <w:rsid w:val="009D583E"/>
    <w:rsid w:val="009E5A8D"/>
    <w:rsid w:val="009F3B61"/>
    <w:rsid w:val="00A0027F"/>
    <w:rsid w:val="00A0312B"/>
    <w:rsid w:val="00A03496"/>
    <w:rsid w:val="00A0576F"/>
    <w:rsid w:val="00A05E4F"/>
    <w:rsid w:val="00A07335"/>
    <w:rsid w:val="00A20274"/>
    <w:rsid w:val="00A204BA"/>
    <w:rsid w:val="00A20EA2"/>
    <w:rsid w:val="00A2312F"/>
    <w:rsid w:val="00A24DF9"/>
    <w:rsid w:val="00A266DF"/>
    <w:rsid w:val="00A273F9"/>
    <w:rsid w:val="00A305F9"/>
    <w:rsid w:val="00A34F6B"/>
    <w:rsid w:val="00A351D0"/>
    <w:rsid w:val="00A452EF"/>
    <w:rsid w:val="00A45782"/>
    <w:rsid w:val="00A45BE9"/>
    <w:rsid w:val="00A51B18"/>
    <w:rsid w:val="00A5238E"/>
    <w:rsid w:val="00A52D4C"/>
    <w:rsid w:val="00A63E1C"/>
    <w:rsid w:val="00A65EBE"/>
    <w:rsid w:val="00A66A82"/>
    <w:rsid w:val="00A70B2B"/>
    <w:rsid w:val="00A76DBA"/>
    <w:rsid w:val="00A803D0"/>
    <w:rsid w:val="00A81050"/>
    <w:rsid w:val="00A8209E"/>
    <w:rsid w:val="00A8244F"/>
    <w:rsid w:val="00A83C19"/>
    <w:rsid w:val="00A84CF5"/>
    <w:rsid w:val="00A87233"/>
    <w:rsid w:val="00A9124A"/>
    <w:rsid w:val="00A91F43"/>
    <w:rsid w:val="00A95E3A"/>
    <w:rsid w:val="00A97989"/>
    <w:rsid w:val="00AA0CB6"/>
    <w:rsid w:val="00AA37CA"/>
    <w:rsid w:val="00AB0A90"/>
    <w:rsid w:val="00AB1086"/>
    <w:rsid w:val="00AB5152"/>
    <w:rsid w:val="00AB65B7"/>
    <w:rsid w:val="00AB65DB"/>
    <w:rsid w:val="00AC4527"/>
    <w:rsid w:val="00AC6CFB"/>
    <w:rsid w:val="00AC7CAD"/>
    <w:rsid w:val="00AD341A"/>
    <w:rsid w:val="00AD4534"/>
    <w:rsid w:val="00AD6D7E"/>
    <w:rsid w:val="00AE12F4"/>
    <w:rsid w:val="00AE37A9"/>
    <w:rsid w:val="00AE3F36"/>
    <w:rsid w:val="00AE5746"/>
    <w:rsid w:val="00AE6719"/>
    <w:rsid w:val="00AF1EF1"/>
    <w:rsid w:val="00AF6386"/>
    <w:rsid w:val="00B01A29"/>
    <w:rsid w:val="00B01F18"/>
    <w:rsid w:val="00B07CC3"/>
    <w:rsid w:val="00B14E2B"/>
    <w:rsid w:val="00B1729D"/>
    <w:rsid w:val="00B266B3"/>
    <w:rsid w:val="00B408BC"/>
    <w:rsid w:val="00B460F9"/>
    <w:rsid w:val="00B464EA"/>
    <w:rsid w:val="00B524AA"/>
    <w:rsid w:val="00B54DAE"/>
    <w:rsid w:val="00B56C30"/>
    <w:rsid w:val="00B57A52"/>
    <w:rsid w:val="00B613A9"/>
    <w:rsid w:val="00B62057"/>
    <w:rsid w:val="00B62D97"/>
    <w:rsid w:val="00B63D67"/>
    <w:rsid w:val="00B65902"/>
    <w:rsid w:val="00B67660"/>
    <w:rsid w:val="00B74834"/>
    <w:rsid w:val="00B759F7"/>
    <w:rsid w:val="00B84C33"/>
    <w:rsid w:val="00B85A1D"/>
    <w:rsid w:val="00B92DFF"/>
    <w:rsid w:val="00B960F5"/>
    <w:rsid w:val="00B97BDC"/>
    <w:rsid w:val="00BA2084"/>
    <w:rsid w:val="00BA3177"/>
    <w:rsid w:val="00BA7B01"/>
    <w:rsid w:val="00BA7C5E"/>
    <w:rsid w:val="00BB2DFA"/>
    <w:rsid w:val="00BB40E9"/>
    <w:rsid w:val="00BB410E"/>
    <w:rsid w:val="00BC34F0"/>
    <w:rsid w:val="00BC4355"/>
    <w:rsid w:val="00BD740A"/>
    <w:rsid w:val="00BE06F1"/>
    <w:rsid w:val="00BF002E"/>
    <w:rsid w:val="00BF0D12"/>
    <w:rsid w:val="00BF249D"/>
    <w:rsid w:val="00BF2580"/>
    <w:rsid w:val="00BF2E24"/>
    <w:rsid w:val="00BF6468"/>
    <w:rsid w:val="00BF6D96"/>
    <w:rsid w:val="00BF73FC"/>
    <w:rsid w:val="00BF7B96"/>
    <w:rsid w:val="00C01821"/>
    <w:rsid w:val="00C0317D"/>
    <w:rsid w:val="00C12774"/>
    <w:rsid w:val="00C12B4C"/>
    <w:rsid w:val="00C13889"/>
    <w:rsid w:val="00C16388"/>
    <w:rsid w:val="00C2456B"/>
    <w:rsid w:val="00C31A52"/>
    <w:rsid w:val="00C31A90"/>
    <w:rsid w:val="00C35BDC"/>
    <w:rsid w:val="00C40E6A"/>
    <w:rsid w:val="00C47841"/>
    <w:rsid w:val="00C52FF6"/>
    <w:rsid w:val="00C53343"/>
    <w:rsid w:val="00C658F5"/>
    <w:rsid w:val="00C7113E"/>
    <w:rsid w:val="00C71988"/>
    <w:rsid w:val="00C739DA"/>
    <w:rsid w:val="00C81A0D"/>
    <w:rsid w:val="00C821C6"/>
    <w:rsid w:val="00C82F30"/>
    <w:rsid w:val="00C8332C"/>
    <w:rsid w:val="00C8508F"/>
    <w:rsid w:val="00C86663"/>
    <w:rsid w:val="00C90E03"/>
    <w:rsid w:val="00C93398"/>
    <w:rsid w:val="00C94D3E"/>
    <w:rsid w:val="00CA31C3"/>
    <w:rsid w:val="00CA3814"/>
    <w:rsid w:val="00CA6656"/>
    <w:rsid w:val="00CA7C87"/>
    <w:rsid w:val="00CB2577"/>
    <w:rsid w:val="00CB5DFD"/>
    <w:rsid w:val="00CB5F19"/>
    <w:rsid w:val="00CB7303"/>
    <w:rsid w:val="00CC3585"/>
    <w:rsid w:val="00CC75BB"/>
    <w:rsid w:val="00CC7DDE"/>
    <w:rsid w:val="00CD43E5"/>
    <w:rsid w:val="00CD4823"/>
    <w:rsid w:val="00CD52D6"/>
    <w:rsid w:val="00CE2671"/>
    <w:rsid w:val="00CE3CDF"/>
    <w:rsid w:val="00CE7677"/>
    <w:rsid w:val="00CF5A45"/>
    <w:rsid w:val="00D0056E"/>
    <w:rsid w:val="00D01B4F"/>
    <w:rsid w:val="00D01DDE"/>
    <w:rsid w:val="00D0208E"/>
    <w:rsid w:val="00D0506A"/>
    <w:rsid w:val="00D114F9"/>
    <w:rsid w:val="00D13987"/>
    <w:rsid w:val="00D20090"/>
    <w:rsid w:val="00D21E3C"/>
    <w:rsid w:val="00D2516A"/>
    <w:rsid w:val="00D26425"/>
    <w:rsid w:val="00D26B6A"/>
    <w:rsid w:val="00D27F34"/>
    <w:rsid w:val="00D3153A"/>
    <w:rsid w:val="00D31D6D"/>
    <w:rsid w:val="00D35840"/>
    <w:rsid w:val="00D41AC2"/>
    <w:rsid w:val="00D46484"/>
    <w:rsid w:val="00D56BF0"/>
    <w:rsid w:val="00D61342"/>
    <w:rsid w:val="00D64B09"/>
    <w:rsid w:val="00D662E8"/>
    <w:rsid w:val="00D70CB5"/>
    <w:rsid w:val="00D71C8D"/>
    <w:rsid w:val="00D72A56"/>
    <w:rsid w:val="00D77F37"/>
    <w:rsid w:val="00D80BB4"/>
    <w:rsid w:val="00D80CE2"/>
    <w:rsid w:val="00D816FE"/>
    <w:rsid w:val="00D84C76"/>
    <w:rsid w:val="00D90950"/>
    <w:rsid w:val="00D90C3D"/>
    <w:rsid w:val="00D9330E"/>
    <w:rsid w:val="00D935AE"/>
    <w:rsid w:val="00D97DEB"/>
    <w:rsid w:val="00DA0D63"/>
    <w:rsid w:val="00DA2A1E"/>
    <w:rsid w:val="00DA2CAF"/>
    <w:rsid w:val="00DA74C9"/>
    <w:rsid w:val="00DB0AD9"/>
    <w:rsid w:val="00DB580C"/>
    <w:rsid w:val="00DB646B"/>
    <w:rsid w:val="00DB72DB"/>
    <w:rsid w:val="00DB7DE4"/>
    <w:rsid w:val="00DC28A2"/>
    <w:rsid w:val="00DC3222"/>
    <w:rsid w:val="00DC6CB4"/>
    <w:rsid w:val="00DD0603"/>
    <w:rsid w:val="00DD20AC"/>
    <w:rsid w:val="00DE04A3"/>
    <w:rsid w:val="00DE16EC"/>
    <w:rsid w:val="00DE6B0B"/>
    <w:rsid w:val="00DF0FD8"/>
    <w:rsid w:val="00DF263C"/>
    <w:rsid w:val="00DF2EA7"/>
    <w:rsid w:val="00DF633C"/>
    <w:rsid w:val="00E001C0"/>
    <w:rsid w:val="00E01D2F"/>
    <w:rsid w:val="00E0370C"/>
    <w:rsid w:val="00E106DC"/>
    <w:rsid w:val="00E20A8E"/>
    <w:rsid w:val="00E20DEC"/>
    <w:rsid w:val="00E22CF7"/>
    <w:rsid w:val="00E23BF7"/>
    <w:rsid w:val="00E25FFC"/>
    <w:rsid w:val="00E274CD"/>
    <w:rsid w:val="00E30DD0"/>
    <w:rsid w:val="00E32A4F"/>
    <w:rsid w:val="00E3544A"/>
    <w:rsid w:val="00E42B9C"/>
    <w:rsid w:val="00E47A2F"/>
    <w:rsid w:val="00E506F8"/>
    <w:rsid w:val="00E52910"/>
    <w:rsid w:val="00E52F04"/>
    <w:rsid w:val="00E53256"/>
    <w:rsid w:val="00E53A4B"/>
    <w:rsid w:val="00E57CCA"/>
    <w:rsid w:val="00E57F5D"/>
    <w:rsid w:val="00E6066C"/>
    <w:rsid w:val="00E61FA0"/>
    <w:rsid w:val="00E6243B"/>
    <w:rsid w:val="00E629F3"/>
    <w:rsid w:val="00E658FE"/>
    <w:rsid w:val="00E672F0"/>
    <w:rsid w:val="00E70383"/>
    <w:rsid w:val="00E73AF9"/>
    <w:rsid w:val="00E73D50"/>
    <w:rsid w:val="00E74E58"/>
    <w:rsid w:val="00E805A9"/>
    <w:rsid w:val="00E806B0"/>
    <w:rsid w:val="00E858C0"/>
    <w:rsid w:val="00E9089B"/>
    <w:rsid w:val="00E91174"/>
    <w:rsid w:val="00E9198E"/>
    <w:rsid w:val="00E91FA9"/>
    <w:rsid w:val="00E923BE"/>
    <w:rsid w:val="00E95B61"/>
    <w:rsid w:val="00EA457F"/>
    <w:rsid w:val="00EA5796"/>
    <w:rsid w:val="00EA7948"/>
    <w:rsid w:val="00EC1156"/>
    <w:rsid w:val="00EC1320"/>
    <w:rsid w:val="00EC15EB"/>
    <w:rsid w:val="00EC19AD"/>
    <w:rsid w:val="00EC5AED"/>
    <w:rsid w:val="00ED0973"/>
    <w:rsid w:val="00ED1F52"/>
    <w:rsid w:val="00ED6D18"/>
    <w:rsid w:val="00EE123C"/>
    <w:rsid w:val="00EE5358"/>
    <w:rsid w:val="00EF0D16"/>
    <w:rsid w:val="00EF4DEC"/>
    <w:rsid w:val="00EF702E"/>
    <w:rsid w:val="00F00463"/>
    <w:rsid w:val="00F03D82"/>
    <w:rsid w:val="00F05B7C"/>
    <w:rsid w:val="00F102F8"/>
    <w:rsid w:val="00F1494A"/>
    <w:rsid w:val="00F212FC"/>
    <w:rsid w:val="00F23F05"/>
    <w:rsid w:val="00F24BD7"/>
    <w:rsid w:val="00F2668E"/>
    <w:rsid w:val="00F326CE"/>
    <w:rsid w:val="00F32AF2"/>
    <w:rsid w:val="00F335CD"/>
    <w:rsid w:val="00F34D4C"/>
    <w:rsid w:val="00F359CE"/>
    <w:rsid w:val="00F36DD0"/>
    <w:rsid w:val="00F41693"/>
    <w:rsid w:val="00F41801"/>
    <w:rsid w:val="00F44E91"/>
    <w:rsid w:val="00F502C0"/>
    <w:rsid w:val="00F5220E"/>
    <w:rsid w:val="00F538F1"/>
    <w:rsid w:val="00F54CB0"/>
    <w:rsid w:val="00F55074"/>
    <w:rsid w:val="00F56660"/>
    <w:rsid w:val="00F56670"/>
    <w:rsid w:val="00F57562"/>
    <w:rsid w:val="00F634F7"/>
    <w:rsid w:val="00F64B95"/>
    <w:rsid w:val="00F6542A"/>
    <w:rsid w:val="00F66F6D"/>
    <w:rsid w:val="00F73094"/>
    <w:rsid w:val="00F735D2"/>
    <w:rsid w:val="00F7398D"/>
    <w:rsid w:val="00F74C2A"/>
    <w:rsid w:val="00F77D1C"/>
    <w:rsid w:val="00F80389"/>
    <w:rsid w:val="00F82C5E"/>
    <w:rsid w:val="00F841E8"/>
    <w:rsid w:val="00F85F11"/>
    <w:rsid w:val="00F906A6"/>
    <w:rsid w:val="00F93E0A"/>
    <w:rsid w:val="00F94961"/>
    <w:rsid w:val="00F95FFB"/>
    <w:rsid w:val="00FA028F"/>
    <w:rsid w:val="00FA22DB"/>
    <w:rsid w:val="00FA3204"/>
    <w:rsid w:val="00FA3F07"/>
    <w:rsid w:val="00FA687C"/>
    <w:rsid w:val="00FB0048"/>
    <w:rsid w:val="00FB3BBA"/>
    <w:rsid w:val="00FB5032"/>
    <w:rsid w:val="00FB66BD"/>
    <w:rsid w:val="00FB7099"/>
    <w:rsid w:val="00FC1628"/>
    <w:rsid w:val="00FC192B"/>
    <w:rsid w:val="00FC61A4"/>
    <w:rsid w:val="00FD0C73"/>
    <w:rsid w:val="00FD0FD9"/>
    <w:rsid w:val="00FD1969"/>
    <w:rsid w:val="00FD4805"/>
    <w:rsid w:val="00FD74B7"/>
    <w:rsid w:val="00FD753C"/>
    <w:rsid w:val="00FE00B2"/>
    <w:rsid w:val="00FE42DF"/>
    <w:rsid w:val="00FF02A8"/>
    <w:rsid w:val="00FF3FB2"/>
    <w:rsid w:val="00FF6EA9"/>
    <w:rsid w:val="04753062"/>
    <w:rsid w:val="0C085155"/>
    <w:rsid w:val="19743922"/>
    <w:rsid w:val="204221DE"/>
    <w:rsid w:val="2C90331D"/>
    <w:rsid w:val="3CB76B9B"/>
    <w:rsid w:val="3EE36DD7"/>
    <w:rsid w:val="4EA967BA"/>
    <w:rsid w:val="4F4D53BB"/>
    <w:rsid w:val="51E24755"/>
    <w:rsid w:val="5BBC2DFB"/>
    <w:rsid w:val="605201BD"/>
    <w:rsid w:val="69573430"/>
    <w:rsid w:val="737D5728"/>
    <w:rsid w:val="753F4663"/>
    <w:rsid w:val="799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unhideWhenUsed/>
    <w:qFormat/>
    <w:rsid w:val="00564394"/>
    <w:pPr>
      <w:ind w:firstLineChars="200" w:firstLine="420"/>
    </w:pPr>
  </w:style>
  <w:style w:type="table" w:customStyle="1" w:styleId="10">
    <w:name w:val="网格型1"/>
    <w:basedOn w:val="a1"/>
    <w:next w:val="a8"/>
    <w:uiPriority w:val="59"/>
    <w:rsid w:val="00A52D4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287E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C75BB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CC75B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C75B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unhideWhenUsed/>
    <w:qFormat/>
    <w:rsid w:val="00564394"/>
    <w:pPr>
      <w:ind w:firstLineChars="200" w:firstLine="420"/>
    </w:pPr>
  </w:style>
  <w:style w:type="table" w:customStyle="1" w:styleId="10">
    <w:name w:val="网格型1"/>
    <w:basedOn w:val="a1"/>
    <w:next w:val="a8"/>
    <w:uiPriority w:val="59"/>
    <w:rsid w:val="00A52D4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287E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C75BB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CC75B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C75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9E30B-879E-421E-BE3A-94513BD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692</Words>
  <Characters>3951</Characters>
  <Application>Microsoft Office Word</Application>
  <DocSecurity>0</DocSecurity>
  <Lines>32</Lines>
  <Paragraphs>9</Paragraphs>
  <ScaleCrop>false</ScaleCrop>
  <Company>神州网信技术有限公司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chenliming</dc:creator>
  <cp:lastModifiedBy>田松杰</cp:lastModifiedBy>
  <cp:revision>3</cp:revision>
  <cp:lastPrinted>2020-10-10T05:43:00Z</cp:lastPrinted>
  <dcterms:created xsi:type="dcterms:W3CDTF">2025-09-17T00:44:00Z</dcterms:created>
  <dcterms:modified xsi:type="dcterms:W3CDTF">2025-09-17T00:45:00Z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