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7D" w:rsidRPr="000772F0" w:rsidRDefault="001D2862" w:rsidP="001D2862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仿宋_GB2312"/>
          <w:sz w:val="32"/>
        </w:rPr>
      </w:pPr>
      <w:r w:rsidRPr="000772F0">
        <w:rPr>
          <w:rFonts w:ascii="仿宋_GB2312" w:eastAsia="仿宋_GB2312" w:hAnsi="仿宋_GB2312" w:hint="eastAsia"/>
          <w:sz w:val="32"/>
        </w:rPr>
        <w:t>附件1</w:t>
      </w:r>
    </w:p>
    <w:p w:rsidR="00382F07" w:rsidRPr="000772F0" w:rsidRDefault="006A2FBD" w:rsidP="00382F07">
      <w:pPr>
        <w:spacing w:beforeLines="50" w:before="156"/>
        <w:jc w:val="center"/>
        <w:rPr>
          <w:rFonts w:ascii="华文中宋" w:eastAsia="华文中宋" w:hAnsi="华文中宋"/>
          <w:sz w:val="32"/>
          <w:szCs w:val="32"/>
        </w:rPr>
      </w:pPr>
      <w:r w:rsidRPr="000772F0">
        <w:rPr>
          <w:rFonts w:ascii="宋体" w:hAnsi="宋体" w:hint="eastAsia"/>
          <w:b/>
          <w:bCs/>
          <w:sz w:val="32"/>
        </w:rPr>
        <w:t>中国农业科学院</w:t>
      </w:r>
      <w:r w:rsidR="00146B7C" w:rsidRPr="000772F0">
        <w:rPr>
          <w:rFonts w:ascii="宋体" w:hAnsi="宋体" w:hint="eastAsia"/>
          <w:b/>
          <w:bCs/>
          <w:sz w:val="32"/>
        </w:rPr>
        <w:t>在职人员</w:t>
      </w:r>
      <w:r w:rsidR="00382F07" w:rsidRPr="000772F0">
        <w:rPr>
          <w:rFonts w:ascii="华文中宋" w:eastAsia="华文中宋" w:hAnsi="华文中宋" w:hint="eastAsia"/>
          <w:sz w:val="32"/>
          <w:szCs w:val="32"/>
        </w:rPr>
        <w:t>以研究生毕业同等学力申请硕士学位</w:t>
      </w:r>
    </w:p>
    <w:p w:rsidR="006A2FBD" w:rsidRPr="000772F0" w:rsidRDefault="004574C9" w:rsidP="00417C88">
      <w:pPr>
        <w:spacing w:afterLines="100" w:after="312"/>
        <w:jc w:val="center"/>
        <w:rPr>
          <w:rFonts w:ascii="黑体" w:eastAsia="黑体"/>
          <w:szCs w:val="21"/>
        </w:rPr>
      </w:pPr>
      <w:r w:rsidRPr="000772F0">
        <w:rPr>
          <w:rFonts w:ascii="华文中宋" w:eastAsia="华文中宋" w:hAnsi="华文中宋" w:hint="eastAsia"/>
          <w:sz w:val="32"/>
          <w:szCs w:val="32"/>
        </w:rPr>
        <w:t>招生</w:t>
      </w:r>
      <w:r w:rsidR="00382F07" w:rsidRPr="000772F0">
        <w:rPr>
          <w:rFonts w:ascii="华文中宋" w:eastAsia="华文中宋" w:hAnsi="华文中宋" w:hint="eastAsia"/>
          <w:sz w:val="32"/>
          <w:szCs w:val="32"/>
        </w:rPr>
        <w:t>专业一览表</w:t>
      </w:r>
      <w:r w:rsidR="006A2FBD" w:rsidRPr="000772F0">
        <w:rPr>
          <w:rFonts w:ascii="宋体" w:hAnsi="宋体" w:hint="eastAsia"/>
          <w:b/>
          <w:bCs/>
          <w:sz w:val="32"/>
        </w:rPr>
        <w:t>（</w:t>
      </w:r>
      <w:r w:rsidR="006A2FBD" w:rsidRPr="000772F0">
        <w:rPr>
          <w:rFonts w:cs="Times New Roman"/>
          <w:b/>
          <w:bCs/>
          <w:sz w:val="32"/>
        </w:rPr>
        <w:t>20</w:t>
      </w:r>
      <w:r w:rsidR="0061186C" w:rsidRPr="000772F0">
        <w:rPr>
          <w:rFonts w:cs="Times New Roman"/>
          <w:b/>
          <w:bCs/>
          <w:sz w:val="32"/>
        </w:rPr>
        <w:t>2</w:t>
      </w:r>
      <w:r w:rsidR="00033F22" w:rsidRPr="000772F0">
        <w:rPr>
          <w:rFonts w:cs="Times New Roman"/>
          <w:b/>
          <w:bCs/>
          <w:sz w:val="32"/>
        </w:rPr>
        <w:t>3</w:t>
      </w:r>
      <w:r w:rsidR="00070577" w:rsidRPr="000772F0">
        <w:rPr>
          <w:rFonts w:ascii="宋体" w:hAnsi="宋体" w:hint="eastAsia"/>
          <w:b/>
          <w:bCs/>
          <w:sz w:val="32"/>
        </w:rPr>
        <w:t>年</w:t>
      </w:r>
      <w:r w:rsidR="006A2FBD" w:rsidRPr="000772F0">
        <w:rPr>
          <w:rFonts w:ascii="宋体" w:hAnsi="宋体" w:hint="eastAsia"/>
          <w:b/>
          <w:bCs/>
          <w:sz w:val="32"/>
        </w:rPr>
        <w:t>）</w:t>
      </w:r>
    </w:p>
    <w:tbl>
      <w:tblPr>
        <w:tblStyle w:val="aa"/>
        <w:tblW w:w="9176" w:type="dxa"/>
        <w:jc w:val="center"/>
        <w:tblInd w:w="-152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119"/>
        <w:gridCol w:w="4870"/>
      </w:tblGrid>
      <w:tr w:rsidR="000772F0" w:rsidRPr="000772F0" w:rsidTr="00417C88">
        <w:trPr>
          <w:trHeight w:val="457"/>
          <w:tblHeader/>
          <w:jc w:val="center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b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szCs w:val="21"/>
                <w:lang w:bidi="ar-SA"/>
              </w:rPr>
              <w:t>学科门类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b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szCs w:val="21"/>
                <w:lang w:bidi="ar-SA"/>
              </w:rPr>
              <w:t>一级学科名称（代码）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b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szCs w:val="21"/>
                <w:lang w:bidi="ar-SA"/>
              </w:rPr>
              <w:t>二级学科名称（代码）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理学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大气科学（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0706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Atmospheric Sciences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气象学（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070601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Meteorology</w:t>
            </w:r>
          </w:p>
        </w:tc>
      </w:tr>
      <w:tr w:rsidR="000772F0" w:rsidRPr="000772F0" w:rsidTr="00A01177">
        <w:trPr>
          <w:trHeight w:val="644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1177" w:rsidRPr="000772F0" w:rsidRDefault="00A01177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77" w:rsidRPr="000772F0" w:rsidRDefault="00A01177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生物学（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0710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A01177" w:rsidRPr="000772F0" w:rsidRDefault="00A01177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Biology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1177" w:rsidRPr="000772F0" w:rsidRDefault="00A01177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微生物学（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071005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A01177" w:rsidRPr="000772F0" w:rsidRDefault="00A01177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Microbiology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生物化学与分子生物学（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071010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Biochemistry and Molecular Biology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生物物理学（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071011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Biophysics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生物信息学（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0710Z1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Bioinformatics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生态学（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0713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Ecology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工学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0828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农业机械化工程（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082801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Mechanization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农业水土工程（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082802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Water-Soil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农业生物环境与能源工程（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082803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Biological Environmental and Energy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环境科学与工程（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0830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Environmental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环境科学（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083001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Environmental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环境工程（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083002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Environmental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食品科学与工程（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Food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食品科学（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083201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Food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粮食、油脂及植物蛋白工程（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083202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Cereals, Oils and Vegetable Protein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农产品加工及贮藏工程（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083203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Processing and Storage of Agriculture Products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农产品加工装备（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0832Z1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Agricultural Products Processing Equipment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农学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作物学（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Crop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作物栽培学与耕作学（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090101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Crop Cultivation and Farming System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作物遗传育种（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090102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Crop Genetics and Breeding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作物种质资源学（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0901Z1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Crop Germplasm Resources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农产品质量与食物安全（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0901Z2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Agricultural Product Quality and Food Safety</w:t>
            </w:r>
          </w:p>
        </w:tc>
      </w:tr>
      <w:tr w:rsidR="000772F0" w:rsidRPr="000772F0" w:rsidTr="00417C88">
        <w:trPr>
          <w:trHeight w:val="89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药用植物资源学（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0901Z3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Science of Medicinal Plant Resources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农产品加工利用（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0901Z4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Agricultural Product Processing and Utilization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园艺学（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Horticulture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果树学（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090201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Pomology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蔬菜学（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090202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proofErr w:type="spellStart"/>
            <w:r w:rsidRPr="000772F0">
              <w:rPr>
                <w:rFonts w:eastAsiaTheme="minorEastAsia" w:cs="Times New Roman"/>
                <w:szCs w:val="21"/>
                <w:lang w:bidi="ar-SA"/>
              </w:rPr>
              <w:t>Olericulture</w:t>
            </w:r>
            <w:proofErr w:type="spellEnd"/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茶学（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090203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Tea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观赏园艺（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0902Z1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Ornamental Horticulture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农业资源与环境（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Resource and Environment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土壤学（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090301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Soil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植物营养学（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090302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Plant Nutrition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农业水资源与环境（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0903Z1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Agricultural Water Resource and Its Environment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农业遥感（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0903Z2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Agricultural Remote Sensing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农业环境学（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0903Z3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Agricultural Environmental Sciences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植物保护（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0904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Plant Protection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植物病理学（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090401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Plant Pathology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农业昆虫与害虫防治（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090402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Entomology and Pest Control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农药学（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090403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Pesticide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杂草学（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0904Z1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Weed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入侵生物学（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0904Z2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Invasion Biology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转基因生物安全学（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0904Z3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GMO Safety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生物防治学（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0904Z4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Biological Control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畜牧学（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0905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Animal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动物遗传育种与繁殖（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090501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Animal Genetics, Breeding and Reproduction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动物营养与饲料科学（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090502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Animal Nutrition and Feed Science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特种经济动物饲养（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090504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The Rearing of Special-type Economic</w:t>
            </w:r>
            <w:r w:rsidRPr="000772F0">
              <w:rPr>
                <w:rFonts w:eastAsiaTheme="minorEastAsia" w:cs="Times New Roman" w:hint="eastAsia"/>
                <w:szCs w:val="21"/>
                <w:lang w:bidi="ar-SA"/>
              </w:rPr>
              <w:t xml:space="preserve"> 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Animals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畜禽环境科学与工程（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0905Z1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Animal Environment Engineering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兽医学（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0906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Veterinary Medicine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基础兽医学（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090601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Basic Veterinary Medicine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预防兽医学（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090602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Preventive Veterinary Medicine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临床兽医学（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090603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Clinical Veterinary Medicine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中兽医学（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0906Z1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Traditional Chinese Veterinary Medicine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兽药学（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0906Z2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Veterinary Pharmacy</w:t>
            </w:r>
          </w:p>
        </w:tc>
      </w:tr>
      <w:tr w:rsidR="000772F0" w:rsidRPr="000772F0" w:rsidTr="00DE5817">
        <w:trPr>
          <w:trHeight w:val="3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林学（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0907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Forestry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野生动植物保护与利用（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090705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Wildlife Conservation and Utilization</w:t>
            </w:r>
          </w:p>
        </w:tc>
      </w:tr>
      <w:tr w:rsidR="000772F0" w:rsidRPr="000772F0" w:rsidTr="00DE5817">
        <w:trPr>
          <w:trHeight w:val="3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草学（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0909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Grassland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</w:p>
        </w:tc>
      </w:tr>
      <w:tr w:rsidR="000772F0" w:rsidRPr="000772F0" w:rsidTr="00DE5817">
        <w:trPr>
          <w:trHeight w:val="3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管理学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管理科学与工程（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1201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Management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农林经济管理（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1203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and Forestry Economics &amp; Management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农业经济管理（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120301</w:t>
            </w:r>
            <w:r w:rsidRPr="000772F0">
              <w:rPr>
                <w:rFonts w:eastAsiaTheme="minorEastAsia" w:cs="Times New Roman"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Agricultural Economics &amp; Management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农业技术经济（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1203Z3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proofErr w:type="spellStart"/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Agritechnical</w:t>
            </w:r>
            <w:proofErr w:type="spellEnd"/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 xml:space="preserve"> Economics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农业信息管理（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1203Z4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Agricultural Information Management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产业经济（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1203Z5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Industrial Economics</w:t>
            </w:r>
          </w:p>
        </w:tc>
      </w:tr>
      <w:tr w:rsidR="000772F0" w:rsidRPr="000772F0" w:rsidTr="00DE581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D" w:rsidRPr="000772F0" w:rsidRDefault="00E808CD" w:rsidP="00E808CD">
            <w:pPr>
              <w:jc w:val="left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农业信息分析学（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1203Z6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）</w:t>
            </w:r>
          </w:p>
          <w:p w:rsidR="00E808CD" w:rsidRPr="000772F0" w:rsidRDefault="00E808CD" w:rsidP="00E808CD">
            <w:pPr>
              <w:spacing w:line="300" w:lineRule="exact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="等线" w:cs="Times New Roman"/>
                <w:b/>
                <w:i/>
                <w:kern w:val="0"/>
                <w:szCs w:val="21"/>
                <w:lang w:bidi="ar-SA"/>
              </w:rPr>
              <w:t>Agricultural Information Analysis</w:t>
            </w:r>
          </w:p>
        </w:tc>
      </w:tr>
      <w:tr w:rsidR="000772F0" w:rsidRPr="000772F0" w:rsidTr="001F3F27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7943" w:rsidRPr="000772F0" w:rsidRDefault="004A7943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szCs w:val="21"/>
                <w:lang w:bidi="ar-SA"/>
              </w:rPr>
              <w:t>交叉学科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信息技术与数字农业（</w:t>
            </w: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99J1</w:t>
            </w: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）</w:t>
            </w:r>
          </w:p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Information Technology and Digital Agriculture</w:t>
            </w:r>
          </w:p>
        </w:tc>
      </w:tr>
      <w:tr w:rsidR="000772F0" w:rsidRPr="000772F0" w:rsidTr="001F3F2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7943" w:rsidRPr="000772F0" w:rsidRDefault="004A7943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区域发展（</w:t>
            </w: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99J2</w:t>
            </w: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）</w:t>
            </w:r>
          </w:p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Regional Development</w:t>
            </w:r>
          </w:p>
        </w:tc>
      </w:tr>
      <w:tr w:rsidR="000772F0" w:rsidRPr="000772F0" w:rsidTr="001F3F2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7943" w:rsidRPr="000772F0" w:rsidRDefault="004A7943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农业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合成</w:t>
            </w:r>
            <w:r w:rsidRPr="000772F0"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  <w:t>生物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学（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99J3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）</w:t>
            </w:r>
          </w:p>
          <w:p w:rsidR="004A7943" w:rsidRPr="000772F0" w:rsidRDefault="004A7943" w:rsidP="00E808CD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 xml:space="preserve">Agricultural 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lang w:bidi="ar-SA"/>
              </w:rPr>
              <w:t>S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 xml:space="preserve">ynthetic 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lang w:bidi="ar-SA"/>
              </w:rPr>
              <w:t>B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iology</w:t>
            </w:r>
          </w:p>
        </w:tc>
      </w:tr>
      <w:tr w:rsidR="000772F0" w:rsidRPr="000772F0" w:rsidTr="001F3F2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7943" w:rsidRPr="000772F0" w:rsidRDefault="004A7943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943" w:rsidRPr="000772F0" w:rsidRDefault="004A7943" w:rsidP="00A01177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</w:pP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农业生物智能设计（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99J4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）</w:t>
            </w:r>
          </w:p>
          <w:p w:rsidR="004A7943" w:rsidRPr="000772F0" w:rsidRDefault="004A7943" w:rsidP="00A01177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proofErr w:type="spellStart"/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Agrobiological</w:t>
            </w:r>
            <w:proofErr w:type="spellEnd"/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 xml:space="preserve"> 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lang w:bidi="ar-SA"/>
              </w:rPr>
              <w:t>I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 xml:space="preserve">ntelligence 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lang w:bidi="ar-SA"/>
              </w:rPr>
              <w:t>D</w:t>
            </w: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esign</w:t>
            </w:r>
          </w:p>
        </w:tc>
      </w:tr>
      <w:tr w:rsidR="000772F0" w:rsidRPr="000772F0" w:rsidTr="001F3F27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7943" w:rsidRPr="000772F0" w:rsidRDefault="004A7943" w:rsidP="00E808CD">
            <w:pPr>
              <w:jc w:val="center"/>
              <w:rPr>
                <w:rFonts w:eastAsiaTheme="minorEastAsia" w:cs="Times New Roman"/>
                <w:szCs w:val="21"/>
                <w:lang w:bidi="ar-SA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7943" w:rsidRPr="000772F0" w:rsidRDefault="004A7943" w:rsidP="00A01177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u w:val="single"/>
                <w:lang w:bidi="ar-SA"/>
              </w:rPr>
            </w:pP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乡村振兴理论与政策（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99J5</w:t>
            </w:r>
            <w:r w:rsidRPr="000772F0">
              <w:rPr>
                <w:rFonts w:eastAsiaTheme="minorEastAsia" w:cs="Times New Roman" w:hint="eastAsia"/>
                <w:b/>
                <w:i/>
                <w:szCs w:val="21"/>
                <w:u w:val="single"/>
                <w:lang w:bidi="ar-SA"/>
              </w:rPr>
              <w:t>）</w:t>
            </w:r>
          </w:p>
          <w:p w:rsidR="004A7943" w:rsidRPr="000772F0" w:rsidRDefault="004A7943" w:rsidP="00A01177">
            <w:pPr>
              <w:spacing w:line="300" w:lineRule="exact"/>
              <w:jc w:val="center"/>
              <w:rPr>
                <w:rFonts w:eastAsiaTheme="minorEastAsia" w:cs="Times New Roman"/>
                <w:b/>
                <w:i/>
                <w:szCs w:val="21"/>
                <w:lang w:bidi="ar-SA"/>
              </w:rPr>
            </w:pPr>
            <w:r w:rsidRPr="000772F0">
              <w:rPr>
                <w:rFonts w:eastAsiaTheme="minorEastAsia" w:cs="Times New Roman"/>
                <w:b/>
                <w:i/>
                <w:szCs w:val="21"/>
                <w:lang w:bidi="ar-SA"/>
              </w:rPr>
              <w:t>Theory and Policy of Rural Vitalization</w:t>
            </w:r>
          </w:p>
        </w:tc>
      </w:tr>
    </w:tbl>
    <w:p w:rsidR="006A2FBD" w:rsidRPr="000772F0" w:rsidRDefault="006A2FBD" w:rsidP="00EC6BE0">
      <w:pPr>
        <w:rPr>
          <w:rFonts w:ascii="黑体" w:eastAsia="黑体"/>
          <w:szCs w:val="21"/>
        </w:rPr>
      </w:pPr>
    </w:p>
    <w:p w:rsidR="00E808CD" w:rsidRPr="000772F0" w:rsidRDefault="00E808CD" w:rsidP="00E808CD">
      <w:pPr>
        <w:spacing w:beforeLines="50" w:before="156"/>
        <w:rPr>
          <w:rFonts w:ascii="黑体" w:eastAsia="黑体"/>
          <w:sz w:val="18"/>
          <w:szCs w:val="18"/>
        </w:rPr>
      </w:pPr>
      <w:r w:rsidRPr="000772F0">
        <w:rPr>
          <w:rFonts w:ascii="黑体" w:eastAsia="黑体" w:hint="eastAsia"/>
          <w:sz w:val="18"/>
          <w:szCs w:val="18"/>
        </w:rPr>
        <w:t>备注：</w:t>
      </w:r>
    </w:p>
    <w:p w:rsidR="00E808CD" w:rsidRPr="000772F0" w:rsidRDefault="00E808CD" w:rsidP="00E808CD">
      <w:pPr>
        <w:rPr>
          <w:rFonts w:ascii="黑体" w:eastAsia="黑体"/>
          <w:sz w:val="18"/>
          <w:szCs w:val="18"/>
        </w:rPr>
      </w:pPr>
      <w:r w:rsidRPr="000772F0">
        <w:rPr>
          <w:rFonts w:ascii="黑体" w:eastAsia="黑体" w:hint="eastAsia"/>
          <w:sz w:val="18"/>
          <w:szCs w:val="18"/>
        </w:rPr>
        <w:t>1.</w:t>
      </w:r>
      <w:r w:rsidRPr="000772F0">
        <w:rPr>
          <w:rFonts w:asciiTheme="minorEastAsia" w:hAnsiTheme="minorEastAsia" w:hint="eastAsia"/>
          <w:sz w:val="18"/>
          <w:szCs w:val="18"/>
        </w:rPr>
        <w:t xml:space="preserve"> </w:t>
      </w:r>
      <w:r w:rsidRPr="000772F0">
        <w:rPr>
          <w:rFonts w:ascii="黑体" w:eastAsia="黑体" w:hint="eastAsia"/>
          <w:sz w:val="18"/>
          <w:szCs w:val="18"/>
        </w:rPr>
        <w:t>生态</w:t>
      </w:r>
      <w:r w:rsidR="004D1C0E" w:rsidRPr="000772F0">
        <w:rPr>
          <w:rFonts w:ascii="黑体" w:eastAsia="黑体" w:hint="eastAsia"/>
          <w:sz w:val="18"/>
          <w:szCs w:val="18"/>
        </w:rPr>
        <w:t>学、草学、管理科学与工程按照一级学科招生，其他按照二级学科招生。</w:t>
      </w:r>
    </w:p>
    <w:p w:rsidR="00E808CD" w:rsidRPr="000772F0" w:rsidRDefault="00E808CD" w:rsidP="00E808CD">
      <w:pPr>
        <w:rPr>
          <w:rFonts w:ascii="黑体" w:eastAsia="黑体"/>
          <w:sz w:val="18"/>
          <w:szCs w:val="18"/>
        </w:rPr>
      </w:pPr>
      <w:r w:rsidRPr="000772F0">
        <w:rPr>
          <w:rFonts w:ascii="黑体" w:eastAsia="黑体" w:hint="eastAsia"/>
          <w:sz w:val="18"/>
          <w:szCs w:val="18"/>
        </w:rPr>
        <w:t>2.</w:t>
      </w:r>
      <w:r w:rsidR="00A01177" w:rsidRPr="000772F0">
        <w:rPr>
          <w:rFonts w:ascii="黑体" w:eastAsia="黑体" w:hint="eastAsia"/>
          <w:sz w:val="18"/>
          <w:szCs w:val="18"/>
        </w:rPr>
        <w:t xml:space="preserve"> </w:t>
      </w:r>
      <w:r w:rsidR="004D1C0E" w:rsidRPr="000772F0">
        <w:rPr>
          <w:rFonts w:ascii="黑体" w:eastAsia="黑体" w:hint="eastAsia"/>
          <w:sz w:val="18"/>
          <w:szCs w:val="18"/>
        </w:rPr>
        <w:t>斜体、加粗为自主设置二级学科。</w:t>
      </w:r>
    </w:p>
    <w:p w:rsidR="00E808CD" w:rsidRPr="000772F0" w:rsidRDefault="00E808CD" w:rsidP="00E808CD">
      <w:pPr>
        <w:rPr>
          <w:rFonts w:ascii="黑体" w:eastAsia="黑体"/>
          <w:sz w:val="18"/>
          <w:szCs w:val="18"/>
        </w:rPr>
      </w:pPr>
      <w:r w:rsidRPr="000772F0">
        <w:rPr>
          <w:rFonts w:ascii="黑体" w:eastAsia="黑体" w:hint="eastAsia"/>
          <w:sz w:val="18"/>
          <w:szCs w:val="18"/>
        </w:rPr>
        <w:t>3.</w:t>
      </w:r>
      <w:r w:rsidRPr="000772F0">
        <w:rPr>
          <w:rFonts w:hint="eastAsia"/>
          <w:sz w:val="18"/>
          <w:szCs w:val="18"/>
        </w:rPr>
        <w:t xml:space="preserve"> </w:t>
      </w:r>
      <w:r w:rsidRPr="000772F0">
        <w:rPr>
          <w:rFonts w:ascii="黑体" w:eastAsia="黑体" w:hint="eastAsia"/>
          <w:sz w:val="18"/>
          <w:szCs w:val="18"/>
        </w:rPr>
        <w:t>信息技术与数字农业、区域发展</w:t>
      </w:r>
      <w:r w:rsidR="004D1C0E" w:rsidRPr="000772F0">
        <w:rPr>
          <w:rFonts w:ascii="黑体" w:eastAsia="黑体" w:hint="eastAsia"/>
          <w:sz w:val="18"/>
          <w:szCs w:val="18"/>
        </w:rPr>
        <w:t>、乡村振兴理论与政策3</w:t>
      </w:r>
      <w:r w:rsidRPr="000772F0">
        <w:rPr>
          <w:rFonts w:ascii="黑体" w:eastAsia="黑体" w:hint="eastAsia"/>
          <w:sz w:val="18"/>
          <w:szCs w:val="18"/>
        </w:rPr>
        <w:t>个交叉学科</w:t>
      </w:r>
      <w:r w:rsidR="008418D4" w:rsidRPr="000772F0">
        <w:rPr>
          <w:rFonts w:ascii="黑体" w:eastAsia="黑体" w:hint="eastAsia"/>
          <w:sz w:val="18"/>
          <w:szCs w:val="18"/>
        </w:rPr>
        <w:t>归属农林经济管理，</w:t>
      </w:r>
      <w:r w:rsidRPr="000772F0">
        <w:rPr>
          <w:rFonts w:ascii="黑体" w:eastAsia="黑体" w:hint="eastAsia"/>
          <w:sz w:val="18"/>
          <w:szCs w:val="18"/>
        </w:rPr>
        <w:t>授予管理学学位；</w:t>
      </w:r>
      <w:r w:rsidR="004F7E94" w:rsidRPr="000772F0">
        <w:rPr>
          <w:rFonts w:ascii="黑体" w:eastAsia="黑体" w:hint="eastAsia"/>
          <w:sz w:val="18"/>
          <w:szCs w:val="18"/>
        </w:rPr>
        <w:t>农业</w:t>
      </w:r>
      <w:r w:rsidRPr="000772F0">
        <w:rPr>
          <w:rFonts w:ascii="黑体" w:eastAsia="黑体" w:hint="eastAsia"/>
          <w:sz w:val="18"/>
          <w:szCs w:val="18"/>
        </w:rPr>
        <w:t>合成生物学</w:t>
      </w:r>
      <w:r w:rsidR="004F7E94" w:rsidRPr="000772F0">
        <w:rPr>
          <w:rFonts w:ascii="黑体" w:eastAsia="黑体" w:hint="eastAsia"/>
          <w:sz w:val="18"/>
          <w:szCs w:val="18"/>
        </w:rPr>
        <w:t>、农业生物智能设计</w:t>
      </w:r>
      <w:r w:rsidR="004D1C0E" w:rsidRPr="000772F0">
        <w:rPr>
          <w:rFonts w:ascii="黑体" w:eastAsia="黑体" w:hint="eastAsia"/>
          <w:sz w:val="18"/>
          <w:szCs w:val="18"/>
        </w:rPr>
        <w:t>2个</w:t>
      </w:r>
      <w:r w:rsidRPr="000772F0">
        <w:rPr>
          <w:rFonts w:ascii="黑体" w:eastAsia="黑体" w:hint="eastAsia"/>
          <w:sz w:val="18"/>
          <w:szCs w:val="18"/>
        </w:rPr>
        <w:t>交叉学科</w:t>
      </w:r>
      <w:r w:rsidR="008418D4" w:rsidRPr="000772F0">
        <w:rPr>
          <w:rFonts w:ascii="黑体" w:eastAsia="黑体" w:hint="eastAsia"/>
          <w:sz w:val="18"/>
          <w:szCs w:val="18"/>
        </w:rPr>
        <w:t>归属生物学，</w:t>
      </w:r>
      <w:r w:rsidRPr="000772F0">
        <w:rPr>
          <w:rFonts w:ascii="黑体" w:eastAsia="黑体" w:hint="eastAsia"/>
          <w:sz w:val="18"/>
          <w:szCs w:val="18"/>
        </w:rPr>
        <w:t>授予理学学位。</w:t>
      </w:r>
    </w:p>
    <w:p w:rsidR="006A2FBD" w:rsidRPr="000772F0" w:rsidRDefault="006A2FBD">
      <w:pPr>
        <w:widowControl/>
        <w:jc w:val="left"/>
        <w:rPr>
          <w:rFonts w:ascii="黑体" w:eastAsia="黑体"/>
          <w:szCs w:val="21"/>
        </w:rPr>
      </w:pPr>
      <w:bookmarkStart w:id="0" w:name="_GoBack"/>
      <w:bookmarkEnd w:id="0"/>
    </w:p>
    <w:sectPr w:rsidR="006A2FBD" w:rsidRPr="000772F0" w:rsidSect="00586EF0">
      <w:pgSz w:w="11906" w:h="16838"/>
      <w:pgMar w:top="851" w:right="1519" w:bottom="709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D3" w:rsidRDefault="006158D3" w:rsidP="00A57C4D">
      <w:r>
        <w:separator/>
      </w:r>
    </w:p>
  </w:endnote>
  <w:endnote w:type="continuationSeparator" w:id="0">
    <w:p w:rsidR="006158D3" w:rsidRDefault="006158D3" w:rsidP="00A5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D3" w:rsidRDefault="006158D3" w:rsidP="00A57C4D">
      <w:r>
        <w:separator/>
      </w:r>
    </w:p>
  </w:footnote>
  <w:footnote w:type="continuationSeparator" w:id="0">
    <w:p w:rsidR="006158D3" w:rsidRDefault="006158D3" w:rsidP="00A5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-142" w:firstLine="400"/>
      </w:pPr>
      <w:rPr>
        <w:rFonts w:hint="default"/>
      </w:rPr>
    </w:lvl>
  </w:abstractNum>
  <w:abstractNum w:abstractNumId="4">
    <w:nsid w:val="18936EDB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A44C3C"/>
    <w:multiLevelType w:val="hybridMultilevel"/>
    <w:tmpl w:val="CD0247C0"/>
    <w:lvl w:ilvl="0" w:tplc="FB582974">
      <w:start w:val="1"/>
      <w:numFmt w:val="decimal"/>
      <w:lvlText w:val="（%1）"/>
      <w:lvlJc w:val="left"/>
      <w:pPr>
        <w:ind w:left="87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504241A0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7"/>
    <w:rsid w:val="000038D6"/>
    <w:rsid w:val="00027DBC"/>
    <w:rsid w:val="00033F22"/>
    <w:rsid w:val="00035D83"/>
    <w:rsid w:val="000375D1"/>
    <w:rsid w:val="00046FB4"/>
    <w:rsid w:val="00053B67"/>
    <w:rsid w:val="00060188"/>
    <w:rsid w:val="00070577"/>
    <w:rsid w:val="000719C0"/>
    <w:rsid w:val="000733DA"/>
    <w:rsid w:val="000772F0"/>
    <w:rsid w:val="00084223"/>
    <w:rsid w:val="00092166"/>
    <w:rsid w:val="000A0451"/>
    <w:rsid w:val="000A234B"/>
    <w:rsid w:val="000C0CBB"/>
    <w:rsid w:val="000E154A"/>
    <w:rsid w:val="000E65BE"/>
    <w:rsid w:val="000F13AF"/>
    <w:rsid w:val="000F1721"/>
    <w:rsid w:val="000F38C5"/>
    <w:rsid w:val="001022A4"/>
    <w:rsid w:val="00120499"/>
    <w:rsid w:val="00121201"/>
    <w:rsid w:val="0012218D"/>
    <w:rsid w:val="001242E9"/>
    <w:rsid w:val="00140BBA"/>
    <w:rsid w:val="00146B7C"/>
    <w:rsid w:val="0014729B"/>
    <w:rsid w:val="001504E6"/>
    <w:rsid w:val="00153D12"/>
    <w:rsid w:val="0017269D"/>
    <w:rsid w:val="001758BB"/>
    <w:rsid w:val="00185871"/>
    <w:rsid w:val="001A3254"/>
    <w:rsid w:val="001A3C11"/>
    <w:rsid w:val="001D2862"/>
    <w:rsid w:val="001E77E8"/>
    <w:rsid w:val="001E7E14"/>
    <w:rsid w:val="001F09C4"/>
    <w:rsid w:val="001F1C0E"/>
    <w:rsid w:val="001F386A"/>
    <w:rsid w:val="0020232C"/>
    <w:rsid w:val="0021057C"/>
    <w:rsid w:val="002456A5"/>
    <w:rsid w:val="002675CD"/>
    <w:rsid w:val="00282FFE"/>
    <w:rsid w:val="00287A79"/>
    <w:rsid w:val="002922DA"/>
    <w:rsid w:val="00296A9A"/>
    <w:rsid w:val="002A4FB3"/>
    <w:rsid w:val="002D334F"/>
    <w:rsid w:val="002D5783"/>
    <w:rsid w:val="002E0B46"/>
    <w:rsid w:val="002F00B2"/>
    <w:rsid w:val="002F0E9A"/>
    <w:rsid w:val="00307A2F"/>
    <w:rsid w:val="0031302D"/>
    <w:rsid w:val="00365D9C"/>
    <w:rsid w:val="00382F07"/>
    <w:rsid w:val="00394717"/>
    <w:rsid w:val="003A0A44"/>
    <w:rsid w:val="003D3FC5"/>
    <w:rsid w:val="00417C88"/>
    <w:rsid w:val="00423CF7"/>
    <w:rsid w:val="00433457"/>
    <w:rsid w:val="004347A6"/>
    <w:rsid w:val="00436728"/>
    <w:rsid w:val="0044034F"/>
    <w:rsid w:val="0044152D"/>
    <w:rsid w:val="00450C19"/>
    <w:rsid w:val="00451293"/>
    <w:rsid w:val="00452EE9"/>
    <w:rsid w:val="00453B10"/>
    <w:rsid w:val="004574C9"/>
    <w:rsid w:val="00461B47"/>
    <w:rsid w:val="00482D7C"/>
    <w:rsid w:val="00484B77"/>
    <w:rsid w:val="004850C3"/>
    <w:rsid w:val="0049709C"/>
    <w:rsid w:val="004A7943"/>
    <w:rsid w:val="004B0E7D"/>
    <w:rsid w:val="004B5AF0"/>
    <w:rsid w:val="004C143D"/>
    <w:rsid w:val="004C224A"/>
    <w:rsid w:val="004C7265"/>
    <w:rsid w:val="004D1C0E"/>
    <w:rsid w:val="004F5D36"/>
    <w:rsid w:val="004F7E94"/>
    <w:rsid w:val="00517045"/>
    <w:rsid w:val="00522A6E"/>
    <w:rsid w:val="00526B57"/>
    <w:rsid w:val="0056589B"/>
    <w:rsid w:val="00567C30"/>
    <w:rsid w:val="005766B5"/>
    <w:rsid w:val="0057679B"/>
    <w:rsid w:val="00577BCD"/>
    <w:rsid w:val="00586EF0"/>
    <w:rsid w:val="005A1877"/>
    <w:rsid w:val="005A69E5"/>
    <w:rsid w:val="005D3C6C"/>
    <w:rsid w:val="005D4360"/>
    <w:rsid w:val="005E4E6E"/>
    <w:rsid w:val="005F6C70"/>
    <w:rsid w:val="0061186C"/>
    <w:rsid w:val="006158D3"/>
    <w:rsid w:val="006160E7"/>
    <w:rsid w:val="006253D0"/>
    <w:rsid w:val="00634699"/>
    <w:rsid w:val="0065293B"/>
    <w:rsid w:val="00654556"/>
    <w:rsid w:val="00666130"/>
    <w:rsid w:val="00667580"/>
    <w:rsid w:val="006675FF"/>
    <w:rsid w:val="00673222"/>
    <w:rsid w:val="0067702D"/>
    <w:rsid w:val="006A20AC"/>
    <w:rsid w:val="006A2F65"/>
    <w:rsid w:val="006A2FBD"/>
    <w:rsid w:val="006A6125"/>
    <w:rsid w:val="006C55B9"/>
    <w:rsid w:val="006D0944"/>
    <w:rsid w:val="006F5423"/>
    <w:rsid w:val="00731CC8"/>
    <w:rsid w:val="007360DD"/>
    <w:rsid w:val="00736B25"/>
    <w:rsid w:val="00747D3F"/>
    <w:rsid w:val="00752D51"/>
    <w:rsid w:val="00755407"/>
    <w:rsid w:val="00771DC9"/>
    <w:rsid w:val="007753B2"/>
    <w:rsid w:val="007B4692"/>
    <w:rsid w:val="007E6409"/>
    <w:rsid w:val="007F2AFF"/>
    <w:rsid w:val="00817DD0"/>
    <w:rsid w:val="00817F32"/>
    <w:rsid w:val="00830D47"/>
    <w:rsid w:val="00840044"/>
    <w:rsid w:val="008418D4"/>
    <w:rsid w:val="00854A0C"/>
    <w:rsid w:val="008603F3"/>
    <w:rsid w:val="00866589"/>
    <w:rsid w:val="0086686F"/>
    <w:rsid w:val="0088790E"/>
    <w:rsid w:val="008915AE"/>
    <w:rsid w:val="008A72D6"/>
    <w:rsid w:val="008B22CC"/>
    <w:rsid w:val="008B755B"/>
    <w:rsid w:val="008C263A"/>
    <w:rsid w:val="008C63CF"/>
    <w:rsid w:val="0090425D"/>
    <w:rsid w:val="00921BE6"/>
    <w:rsid w:val="00922BDC"/>
    <w:rsid w:val="00935AE4"/>
    <w:rsid w:val="00935C3B"/>
    <w:rsid w:val="009407FC"/>
    <w:rsid w:val="009426B9"/>
    <w:rsid w:val="009671CA"/>
    <w:rsid w:val="009868FC"/>
    <w:rsid w:val="009A50CC"/>
    <w:rsid w:val="009B0501"/>
    <w:rsid w:val="009B4615"/>
    <w:rsid w:val="009D5858"/>
    <w:rsid w:val="009E168C"/>
    <w:rsid w:val="009E73EB"/>
    <w:rsid w:val="00A01177"/>
    <w:rsid w:val="00A1401B"/>
    <w:rsid w:val="00A15814"/>
    <w:rsid w:val="00A4349F"/>
    <w:rsid w:val="00A57C4D"/>
    <w:rsid w:val="00A71D97"/>
    <w:rsid w:val="00A7204D"/>
    <w:rsid w:val="00A8105F"/>
    <w:rsid w:val="00AA07E8"/>
    <w:rsid w:val="00AA0DA2"/>
    <w:rsid w:val="00AB4F48"/>
    <w:rsid w:val="00AD74F0"/>
    <w:rsid w:val="00AF3786"/>
    <w:rsid w:val="00AF68B1"/>
    <w:rsid w:val="00B053E4"/>
    <w:rsid w:val="00B11CFD"/>
    <w:rsid w:val="00B12007"/>
    <w:rsid w:val="00B16CEE"/>
    <w:rsid w:val="00B32345"/>
    <w:rsid w:val="00B437B0"/>
    <w:rsid w:val="00B43A00"/>
    <w:rsid w:val="00B6625E"/>
    <w:rsid w:val="00B6787A"/>
    <w:rsid w:val="00B74FAB"/>
    <w:rsid w:val="00B858B3"/>
    <w:rsid w:val="00B876F2"/>
    <w:rsid w:val="00BA70F3"/>
    <w:rsid w:val="00BB00D7"/>
    <w:rsid w:val="00BB4B4E"/>
    <w:rsid w:val="00BB7260"/>
    <w:rsid w:val="00BC1D5A"/>
    <w:rsid w:val="00BC6A83"/>
    <w:rsid w:val="00BD20DF"/>
    <w:rsid w:val="00BD321B"/>
    <w:rsid w:val="00BD381A"/>
    <w:rsid w:val="00BE6642"/>
    <w:rsid w:val="00BF4C8E"/>
    <w:rsid w:val="00C008B3"/>
    <w:rsid w:val="00C01FCA"/>
    <w:rsid w:val="00C067CA"/>
    <w:rsid w:val="00C159A7"/>
    <w:rsid w:val="00C27115"/>
    <w:rsid w:val="00C27FA6"/>
    <w:rsid w:val="00C47EDB"/>
    <w:rsid w:val="00C528ED"/>
    <w:rsid w:val="00C66787"/>
    <w:rsid w:val="00C83A11"/>
    <w:rsid w:val="00CB7EEA"/>
    <w:rsid w:val="00CD0370"/>
    <w:rsid w:val="00CF0094"/>
    <w:rsid w:val="00CF11E7"/>
    <w:rsid w:val="00CF6D1E"/>
    <w:rsid w:val="00D002D5"/>
    <w:rsid w:val="00D20C21"/>
    <w:rsid w:val="00D27FD8"/>
    <w:rsid w:val="00D4156B"/>
    <w:rsid w:val="00D42CEA"/>
    <w:rsid w:val="00D47D05"/>
    <w:rsid w:val="00D5023A"/>
    <w:rsid w:val="00D72C7A"/>
    <w:rsid w:val="00D83FAE"/>
    <w:rsid w:val="00D87059"/>
    <w:rsid w:val="00D919CC"/>
    <w:rsid w:val="00DA0589"/>
    <w:rsid w:val="00DB26BA"/>
    <w:rsid w:val="00DC1FB8"/>
    <w:rsid w:val="00DD1103"/>
    <w:rsid w:val="00DF15DA"/>
    <w:rsid w:val="00DF7B5A"/>
    <w:rsid w:val="00E014E1"/>
    <w:rsid w:val="00E06769"/>
    <w:rsid w:val="00E067E6"/>
    <w:rsid w:val="00E06E9E"/>
    <w:rsid w:val="00E20E41"/>
    <w:rsid w:val="00E339C0"/>
    <w:rsid w:val="00E35715"/>
    <w:rsid w:val="00E4028E"/>
    <w:rsid w:val="00E4697E"/>
    <w:rsid w:val="00E808CD"/>
    <w:rsid w:val="00E8678C"/>
    <w:rsid w:val="00EA3959"/>
    <w:rsid w:val="00EB12C3"/>
    <w:rsid w:val="00EC0232"/>
    <w:rsid w:val="00EC0EA8"/>
    <w:rsid w:val="00EC161E"/>
    <w:rsid w:val="00EC6BE0"/>
    <w:rsid w:val="00F122FD"/>
    <w:rsid w:val="00F25753"/>
    <w:rsid w:val="00F33F2D"/>
    <w:rsid w:val="00F35808"/>
    <w:rsid w:val="00F625EA"/>
    <w:rsid w:val="00F82BF6"/>
    <w:rsid w:val="00F85EB4"/>
    <w:rsid w:val="00F913CD"/>
    <w:rsid w:val="00F970AD"/>
    <w:rsid w:val="00FB6BDA"/>
    <w:rsid w:val="00FB7DE7"/>
    <w:rsid w:val="00FD2BD4"/>
    <w:rsid w:val="00FD2F86"/>
    <w:rsid w:val="00FE751B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B1C7-F584-41A3-8EF0-823364DB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田松杰</cp:lastModifiedBy>
  <cp:revision>3</cp:revision>
  <cp:lastPrinted>2019-01-15T01:43:00Z</cp:lastPrinted>
  <dcterms:created xsi:type="dcterms:W3CDTF">2023-05-17T08:21:00Z</dcterms:created>
  <dcterms:modified xsi:type="dcterms:W3CDTF">2023-05-17T08:21:00Z</dcterms:modified>
</cp:coreProperties>
</file>