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B318F" w14:textId="3A031E09" w:rsidR="000A65B0" w:rsidRPr="008563F4" w:rsidRDefault="008563F4" w:rsidP="00FD74A7">
      <w:pPr>
        <w:pStyle w:val="a3"/>
        <w:spacing w:line="276" w:lineRule="auto"/>
        <w:jc w:val="center"/>
        <w:rPr>
          <w:b/>
          <w:bCs/>
          <w:sz w:val="22"/>
          <w:u w:val="single"/>
        </w:rPr>
      </w:pPr>
      <w:r w:rsidRPr="008563F4">
        <w:rPr>
          <w:b/>
          <w:bCs/>
          <w:sz w:val="22"/>
          <w:u w:val="single"/>
        </w:rPr>
        <w:t>Call for collaborative PhD projects</w:t>
      </w:r>
    </w:p>
    <w:p w14:paraId="24A40FBF" w14:textId="3D806A29" w:rsidR="008563F4" w:rsidRPr="008563F4" w:rsidRDefault="008563F4" w:rsidP="00FD74A7">
      <w:pPr>
        <w:pStyle w:val="a3"/>
        <w:spacing w:line="276" w:lineRule="auto"/>
        <w:jc w:val="center"/>
        <w:rPr>
          <w:b/>
          <w:bCs/>
          <w:sz w:val="22"/>
        </w:rPr>
      </w:pPr>
      <w:r w:rsidRPr="008563F4">
        <w:rPr>
          <w:b/>
          <w:bCs/>
          <w:sz w:val="22"/>
        </w:rPr>
        <w:t xml:space="preserve">The </w:t>
      </w:r>
      <w:r w:rsidR="00437732">
        <w:rPr>
          <w:b/>
          <w:bCs/>
          <w:sz w:val="22"/>
        </w:rPr>
        <w:t>G</w:t>
      </w:r>
      <w:r w:rsidRPr="008563F4">
        <w:rPr>
          <w:b/>
          <w:bCs/>
          <w:sz w:val="22"/>
        </w:rPr>
        <w:t>raduate School of Chinese Academy of Agricultural Sciences</w:t>
      </w:r>
    </w:p>
    <w:p w14:paraId="0C69A063" w14:textId="528C43F0" w:rsidR="008563F4" w:rsidRPr="008563F4" w:rsidRDefault="00FA161A" w:rsidP="00FD74A7">
      <w:pPr>
        <w:pStyle w:val="a3"/>
        <w:spacing w:line="276" w:lineRule="auto"/>
        <w:jc w:val="center"/>
        <w:rPr>
          <w:b/>
          <w:bCs/>
          <w:sz w:val="22"/>
        </w:rPr>
      </w:pPr>
      <w:r>
        <w:rPr>
          <w:b/>
          <w:bCs/>
          <w:sz w:val="22"/>
        </w:rPr>
        <w:t>a</w:t>
      </w:r>
      <w:r w:rsidR="008563F4" w:rsidRPr="008563F4">
        <w:rPr>
          <w:b/>
          <w:bCs/>
          <w:sz w:val="22"/>
        </w:rPr>
        <w:t>nd Wageningen University</w:t>
      </w:r>
    </w:p>
    <w:p w14:paraId="58F251E3" w14:textId="0C3B824F" w:rsidR="008563F4" w:rsidRPr="008563F4" w:rsidRDefault="008563F4" w:rsidP="00FD74A7">
      <w:pPr>
        <w:pStyle w:val="a3"/>
        <w:spacing w:line="276" w:lineRule="auto"/>
        <w:jc w:val="center"/>
        <w:rPr>
          <w:b/>
          <w:bCs/>
          <w:sz w:val="22"/>
        </w:rPr>
      </w:pPr>
      <w:r w:rsidRPr="008563F4">
        <w:rPr>
          <w:b/>
          <w:bCs/>
          <w:sz w:val="22"/>
        </w:rPr>
        <w:t>Joint PhD Programme</w:t>
      </w:r>
    </w:p>
    <w:p w14:paraId="6202DA34" w14:textId="0B03752A" w:rsidR="008563F4" w:rsidRPr="008563F4" w:rsidRDefault="008563F4" w:rsidP="00FD74A7">
      <w:pPr>
        <w:pStyle w:val="a3"/>
        <w:spacing w:line="276" w:lineRule="auto"/>
        <w:jc w:val="center"/>
        <w:rPr>
          <w:sz w:val="22"/>
          <w:u w:val="single"/>
        </w:rPr>
      </w:pPr>
      <w:r w:rsidRPr="008563F4">
        <w:rPr>
          <w:b/>
          <w:bCs/>
          <w:sz w:val="22"/>
          <w:u w:val="single"/>
        </w:rPr>
        <w:t>2022</w:t>
      </w:r>
    </w:p>
    <w:p w14:paraId="1EB27C70" w14:textId="31C2E885" w:rsidR="008563F4" w:rsidRDefault="008563F4" w:rsidP="002003D2">
      <w:pPr>
        <w:pStyle w:val="a3"/>
        <w:spacing w:line="276" w:lineRule="auto"/>
        <w:jc w:val="both"/>
        <w:rPr>
          <w:sz w:val="22"/>
        </w:rPr>
      </w:pPr>
    </w:p>
    <w:p w14:paraId="3D72704B" w14:textId="7E31237B" w:rsidR="008563F4" w:rsidRPr="00434F32" w:rsidRDefault="00D4237A" w:rsidP="002003D2">
      <w:pPr>
        <w:pStyle w:val="a3"/>
        <w:spacing w:line="276" w:lineRule="auto"/>
        <w:jc w:val="both"/>
        <w:rPr>
          <w:b/>
          <w:bCs/>
          <w:sz w:val="18"/>
          <w:szCs w:val="18"/>
          <w:u w:val="single"/>
        </w:rPr>
      </w:pPr>
      <w:r w:rsidRPr="00434F32">
        <w:rPr>
          <w:b/>
          <w:bCs/>
          <w:sz w:val="18"/>
          <w:szCs w:val="18"/>
          <w:u w:val="single"/>
        </w:rPr>
        <w:t>Applicants</w:t>
      </w:r>
    </w:p>
    <w:p w14:paraId="2B642704" w14:textId="77777777" w:rsidR="00F16682" w:rsidRDefault="00F16682" w:rsidP="00D53A8C">
      <w:pPr>
        <w:pStyle w:val="a3"/>
        <w:spacing w:line="276" w:lineRule="auto"/>
        <w:jc w:val="both"/>
        <w:rPr>
          <w:sz w:val="18"/>
          <w:szCs w:val="18"/>
        </w:rPr>
      </w:pPr>
      <w:bookmarkStart w:id="0" w:name="_Hlk100582010"/>
    </w:p>
    <w:p w14:paraId="3EA8C766" w14:textId="47087B04" w:rsidR="00D53A8C" w:rsidRPr="00434F32" w:rsidRDefault="00FB63FA" w:rsidP="00D53A8C">
      <w:pPr>
        <w:pStyle w:val="a3"/>
        <w:spacing w:line="276" w:lineRule="auto"/>
        <w:jc w:val="both"/>
        <w:rPr>
          <w:sz w:val="18"/>
          <w:szCs w:val="18"/>
        </w:rPr>
      </w:pPr>
      <w:r w:rsidRPr="00434F32">
        <w:rPr>
          <w:sz w:val="18"/>
          <w:szCs w:val="18"/>
        </w:rPr>
        <w:t>Jian Wu</w:t>
      </w:r>
      <w:r w:rsidR="00D53A8C">
        <w:rPr>
          <w:sz w:val="18"/>
          <w:szCs w:val="18"/>
        </w:rPr>
        <w:t xml:space="preserve"> (</w:t>
      </w:r>
      <w:r w:rsidR="00D53A8C" w:rsidRPr="00434F32">
        <w:rPr>
          <w:sz w:val="18"/>
          <w:szCs w:val="18"/>
        </w:rPr>
        <w:t>wujian@caas.cn</w:t>
      </w:r>
      <w:r w:rsidR="00D53A8C">
        <w:rPr>
          <w:sz w:val="18"/>
          <w:szCs w:val="18"/>
        </w:rPr>
        <w:t>)</w:t>
      </w:r>
    </w:p>
    <w:p w14:paraId="605E0BCE" w14:textId="0046F03A" w:rsidR="00D53A8C" w:rsidRPr="00434F32" w:rsidRDefault="00FB63FA" w:rsidP="002003D2">
      <w:pPr>
        <w:pStyle w:val="a3"/>
        <w:spacing w:line="276" w:lineRule="auto"/>
        <w:jc w:val="both"/>
        <w:rPr>
          <w:sz w:val="18"/>
          <w:szCs w:val="18"/>
        </w:rPr>
      </w:pPr>
      <w:proofErr w:type="spellStart"/>
      <w:r w:rsidRPr="00434F32">
        <w:rPr>
          <w:sz w:val="18"/>
          <w:szCs w:val="18"/>
        </w:rPr>
        <w:t>Xiaowu</w:t>
      </w:r>
      <w:proofErr w:type="spellEnd"/>
      <w:r w:rsidRPr="00434F32">
        <w:rPr>
          <w:sz w:val="18"/>
          <w:szCs w:val="18"/>
        </w:rPr>
        <w:t xml:space="preserve"> Wang</w:t>
      </w:r>
      <w:r w:rsidR="00D53A8C">
        <w:rPr>
          <w:sz w:val="18"/>
          <w:szCs w:val="18"/>
        </w:rPr>
        <w:t xml:space="preserve"> (</w:t>
      </w:r>
      <w:r w:rsidR="00D53A8C" w:rsidRPr="00D53A8C">
        <w:rPr>
          <w:sz w:val="18"/>
          <w:szCs w:val="18"/>
        </w:rPr>
        <w:t>wangxiaowu@caas.cn</w:t>
      </w:r>
      <w:r w:rsidR="00D53A8C">
        <w:rPr>
          <w:sz w:val="18"/>
          <w:szCs w:val="18"/>
        </w:rPr>
        <w:t>)</w:t>
      </w:r>
    </w:p>
    <w:p w14:paraId="737E33EE" w14:textId="77777777" w:rsidR="00B77F6E" w:rsidRPr="00DF7E59" w:rsidRDefault="00205DF1" w:rsidP="00E733C4">
      <w:pPr>
        <w:pStyle w:val="a3"/>
        <w:spacing w:line="276" w:lineRule="auto"/>
        <w:ind w:firstLine="720"/>
        <w:jc w:val="both"/>
        <w:rPr>
          <w:i/>
          <w:iCs/>
          <w:sz w:val="18"/>
          <w:szCs w:val="18"/>
        </w:rPr>
      </w:pPr>
      <w:r w:rsidRPr="00DF7E59">
        <w:rPr>
          <w:i/>
          <w:iCs/>
          <w:sz w:val="18"/>
          <w:szCs w:val="18"/>
        </w:rPr>
        <w:t>Institute of Vegetables and Flowers</w:t>
      </w:r>
    </w:p>
    <w:p w14:paraId="24070AE6" w14:textId="77777777" w:rsidR="00B77F6E" w:rsidRPr="00DF7E59" w:rsidRDefault="00205DF1" w:rsidP="00E733C4">
      <w:pPr>
        <w:pStyle w:val="a3"/>
        <w:spacing w:line="276" w:lineRule="auto"/>
        <w:ind w:firstLine="720"/>
        <w:jc w:val="both"/>
        <w:rPr>
          <w:i/>
          <w:iCs/>
          <w:sz w:val="18"/>
          <w:szCs w:val="18"/>
        </w:rPr>
      </w:pPr>
      <w:r w:rsidRPr="00DF7E59">
        <w:rPr>
          <w:i/>
          <w:iCs/>
          <w:sz w:val="18"/>
          <w:szCs w:val="18"/>
        </w:rPr>
        <w:t>Chinese Academy of Agricultural Sciences</w:t>
      </w:r>
    </w:p>
    <w:bookmarkEnd w:id="0"/>
    <w:p w14:paraId="3D2ADE29" w14:textId="2D5EB45A" w:rsidR="00B77F6E" w:rsidRPr="00DF7E59" w:rsidRDefault="00205DF1" w:rsidP="00E733C4">
      <w:pPr>
        <w:pStyle w:val="a3"/>
        <w:spacing w:line="276" w:lineRule="auto"/>
        <w:ind w:left="720"/>
        <w:jc w:val="both"/>
        <w:rPr>
          <w:i/>
          <w:iCs/>
          <w:sz w:val="18"/>
          <w:szCs w:val="18"/>
        </w:rPr>
      </w:pPr>
      <w:r w:rsidRPr="00DF7E59">
        <w:rPr>
          <w:i/>
          <w:iCs/>
          <w:sz w:val="18"/>
          <w:szCs w:val="18"/>
        </w:rPr>
        <w:t>Key Laboratory of Biology and Genetic Improvement of Horticultural Crops of the Ministry of Agriculture</w:t>
      </w:r>
    </w:p>
    <w:p w14:paraId="4944D9B9" w14:textId="77777777" w:rsidR="00B77F6E" w:rsidRPr="00DF7E59" w:rsidRDefault="00205DF1" w:rsidP="00E733C4">
      <w:pPr>
        <w:pStyle w:val="a3"/>
        <w:spacing w:line="276" w:lineRule="auto"/>
        <w:ind w:firstLine="720"/>
        <w:jc w:val="both"/>
        <w:rPr>
          <w:i/>
          <w:iCs/>
          <w:sz w:val="18"/>
          <w:szCs w:val="18"/>
        </w:rPr>
      </w:pPr>
      <w:r w:rsidRPr="00DF7E59">
        <w:rPr>
          <w:i/>
          <w:iCs/>
          <w:sz w:val="18"/>
          <w:szCs w:val="18"/>
        </w:rPr>
        <w:t>Sino-Dutch Joint Laboratory of Horticultural Genomics</w:t>
      </w:r>
    </w:p>
    <w:p w14:paraId="3E2B2942" w14:textId="0FDF2222" w:rsidR="0039158D" w:rsidRPr="00664374" w:rsidRDefault="00205DF1" w:rsidP="00E733C4">
      <w:pPr>
        <w:pStyle w:val="a3"/>
        <w:spacing w:line="276" w:lineRule="auto"/>
        <w:ind w:firstLine="720"/>
        <w:jc w:val="both"/>
        <w:rPr>
          <w:i/>
          <w:iCs/>
          <w:sz w:val="18"/>
          <w:szCs w:val="18"/>
        </w:rPr>
      </w:pPr>
      <w:r w:rsidRPr="00664374">
        <w:rPr>
          <w:i/>
          <w:iCs/>
          <w:sz w:val="18"/>
          <w:szCs w:val="18"/>
        </w:rPr>
        <w:t>Beijing, China</w:t>
      </w:r>
    </w:p>
    <w:p w14:paraId="31AFF9A2" w14:textId="77777777" w:rsidR="00F16682" w:rsidRDefault="00F16682" w:rsidP="002003D2">
      <w:pPr>
        <w:pStyle w:val="a3"/>
        <w:spacing w:line="276" w:lineRule="auto"/>
        <w:jc w:val="both"/>
        <w:rPr>
          <w:sz w:val="18"/>
          <w:szCs w:val="18"/>
        </w:rPr>
      </w:pPr>
      <w:bookmarkStart w:id="1" w:name="_Hlk100582089"/>
    </w:p>
    <w:p w14:paraId="1DE8EE1F" w14:textId="518335B3" w:rsidR="00275AD2" w:rsidRPr="00434F32" w:rsidRDefault="00CD38C9" w:rsidP="002003D2">
      <w:pPr>
        <w:pStyle w:val="a3"/>
        <w:spacing w:line="276" w:lineRule="auto"/>
        <w:jc w:val="both"/>
        <w:rPr>
          <w:sz w:val="18"/>
          <w:szCs w:val="18"/>
        </w:rPr>
      </w:pPr>
      <w:r w:rsidRPr="00434F32">
        <w:rPr>
          <w:sz w:val="18"/>
          <w:szCs w:val="18"/>
        </w:rPr>
        <w:t>Joost J.B. Keurentjes</w:t>
      </w:r>
      <w:r w:rsidR="00D53A8C">
        <w:rPr>
          <w:sz w:val="18"/>
          <w:szCs w:val="18"/>
        </w:rPr>
        <w:t xml:space="preserve"> (</w:t>
      </w:r>
      <w:r w:rsidR="00D53A8C" w:rsidRPr="00434F32">
        <w:rPr>
          <w:sz w:val="18"/>
          <w:szCs w:val="18"/>
        </w:rPr>
        <w:t>Joost.keurentjes@wur.nl</w:t>
      </w:r>
      <w:r w:rsidR="00D53A8C">
        <w:rPr>
          <w:sz w:val="18"/>
          <w:szCs w:val="18"/>
        </w:rPr>
        <w:t>)</w:t>
      </w:r>
    </w:p>
    <w:p w14:paraId="082FED4E" w14:textId="3ADCD581" w:rsidR="00D53A8C" w:rsidRPr="00434F32" w:rsidRDefault="00CD38C9" w:rsidP="002003D2">
      <w:pPr>
        <w:pStyle w:val="a3"/>
        <w:spacing w:line="276" w:lineRule="auto"/>
        <w:jc w:val="both"/>
        <w:rPr>
          <w:sz w:val="18"/>
          <w:szCs w:val="18"/>
        </w:rPr>
      </w:pPr>
      <w:r w:rsidRPr="00434F32">
        <w:rPr>
          <w:sz w:val="18"/>
          <w:szCs w:val="18"/>
        </w:rPr>
        <w:t>Joost van den Heuvel</w:t>
      </w:r>
      <w:r w:rsidR="00D53A8C">
        <w:rPr>
          <w:sz w:val="18"/>
          <w:szCs w:val="18"/>
        </w:rPr>
        <w:t xml:space="preserve"> (</w:t>
      </w:r>
      <w:r w:rsidR="00D53A8C" w:rsidRPr="00434F32">
        <w:rPr>
          <w:sz w:val="18"/>
          <w:szCs w:val="18"/>
        </w:rPr>
        <w:t>joost.vandenheuvel@wur.nl</w:t>
      </w:r>
      <w:r w:rsidR="00D53A8C">
        <w:rPr>
          <w:sz w:val="18"/>
          <w:szCs w:val="18"/>
        </w:rPr>
        <w:t>)</w:t>
      </w:r>
    </w:p>
    <w:p w14:paraId="2E3732F3" w14:textId="627B3FD7" w:rsidR="00CD38C9" w:rsidRPr="00DF7E59" w:rsidRDefault="00DD087D" w:rsidP="00E733C4">
      <w:pPr>
        <w:pStyle w:val="a3"/>
        <w:spacing w:line="276" w:lineRule="auto"/>
        <w:ind w:firstLine="720"/>
        <w:jc w:val="both"/>
        <w:rPr>
          <w:i/>
          <w:iCs/>
          <w:sz w:val="18"/>
          <w:szCs w:val="18"/>
        </w:rPr>
      </w:pPr>
      <w:r w:rsidRPr="00DF7E59">
        <w:rPr>
          <w:i/>
          <w:iCs/>
          <w:sz w:val="18"/>
          <w:szCs w:val="18"/>
        </w:rPr>
        <w:t>Laboratory of Genetics</w:t>
      </w:r>
    </w:p>
    <w:p w14:paraId="2D4D110B" w14:textId="33D37C08" w:rsidR="00DD087D" w:rsidRPr="00DF7E59" w:rsidRDefault="00DD087D" w:rsidP="00E733C4">
      <w:pPr>
        <w:pStyle w:val="a3"/>
        <w:spacing w:line="276" w:lineRule="auto"/>
        <w:ind w:firstLine="720"/>
        <w:jc w:val="both"/>
        <w:rPr>
          <w:i/>
          <w:iCs/>
          <w:sz w:val="18"/>
          <w:szCs w:val="18"/>
        </w:rPr>
      </w:pPr>
      <w:r w:rsidRPr="00DF7E59">
        <w:rPr>
          <w:i/>
          <w:iCs/>
          <w:sz w:val="18"/>
          <w:szCs w:val="18"/>
        </w:rPr>
        <w:t>Wageningen University &amp; Research</w:t>
      </w:r>
    </w:p>
    <w:bookmarkEnd w:id="1"/>
    <w:p w14:paraId="534A16A5" w14:textId="0D45C5AE" w:rsidR="00A37A1E" w:rsidRPr="00DF7E59" w:rsidRDefault="00A37A1E" w:rsidP="00E733C4">
      <w:pPr>
        <w:pStyle w:val="a3"/>
        <w:spacing w:line="276" w:lineRule="auto"/>
        <w:ind w:firstLine="720"/>
        <w:jc w:val="both"/>
        <w:rPr>
          <w:i/>
          <w:iCs/>
          <w:sz w:val="18"/>
          <w:szCs w:val="18"/>
        </w:rPr>
      </w:pPr>
      <w:r w:rsidRPr="00DF7E59">
        <w:rPr>
          <w:i/>
          <w:iCs/>
          <w:sz w:val="18"/>
          <w:szCs w:val="18"/>
        </w:rPr>
        <w:t>Wageningen, The Netherlands</w:t>
      </w:r>
    </w:p>
    <w:p w14:paraId="050DE7E0" w14:textId="77777777" w:rsidR="00F16682" w:rsidRPr="00434F32" w:rsidRDefault="00F16682" w:rsidP="002003D2">
      <w:pPr>
        <w:pStyle w:val="a3"/>
        <w:spacing w:line="276" w:lineRule="auto"/>
        <w:jc w:val="both"/>
        <w:rPr>
          <w:sz w:val="18"/>
          <w:szCs w:val="18"/>
        </w:rPr>
      </w:pPr>
    </w:p>
    <w:p w14:paraId="5DCDCE32" w14:textId="7F87290B" w:rsidR="002946A1" w:rsidRPr="00434F32" w:rsidRDefault="00A37A1E" w:rsidP="002003D2">
      <w:pPr>
        <w:pStyle w:val="a3"/>
        <w:spacing w:line="276" w:lineRule="auto"/>
        <w:jc w:val="both"/>
        <w:rPr>
          <w:b/>
          <w:bCs/>
          <w:sz w:val="18"/>
          <w:szCs w:val="18"/>
          <w:u w:val="single"/>
        </w:rPr>
      </w:pPr>
      <w:r w:rsidRPr="00434F32">
        <w:rPr>
          <w:b/>
          <w:bCs/>
          <w:sz w:val="18"/>
          <w:szCs w:val="18"/>
          <w:u w:val="single"/>
        </w:rPr>
        <w:t>Title</w:t>
      </w:r>
    </w:p>
    <w:p w14:paraId="7F3E87C0" w14:textId="2FB36919" w:rsidR="00A37A1E" w:rsidRPr="00434F32" w:rsidRDefault="00A37A1E" w:rsidP="002003D2">
      <w:pPr>
        <w:pStyle w:val="a3"/>
        <w:spacing w:line="276" w:lineRule="auto"/>
        <w:jc w:val="both"/>
        <w:rPr>
          <w:sz w:val="18"/>
          <w:szCs w:val="18"/>
        </w:rPr>
      </w:pPr>
    </w:p>
    <w:p w14:paraId="10D3A366" w14:textId="71749BF0" w:rsidR="00C134F1" w:rsidRPr="00434F32" w:rsidRDefault="00A1596B" w:rsidP="002003D2">
      <w:pPr>
        <w:pStyle w:val="a3"/>
        <w:spacing w:line="276" w:lineRule="auto"/>
        <w:jc w:val="both"/>
        <w:rPr>
          <w:i/>
          <w:iCs/>
          <w:sz w:val="24"/>
          <w:szCs w:val="24"/>
        </w:rPr>
      </w:pPr>
      <w:r w:rsidRPr="00434F32">
        <w:rPr>
          <w:i/>
          <w:iCs/>
          <w:sz w:val="24"/>
          <w:szCs w:val="24"/>
        </w:rPr>
        <w:t xml:space="preserve">Accelerating Genetic mapping in </w:t>
      </w:r>
      <w:r w:rsidR="005432A2" w:rsidRPr="00434F32">
        <w:rPr>
          <w:i/>
          <w:iCs/>
          <w:sz w:val="24"/>
          <w:szCs w:val="24"/>
        </w:rPr>
        <w:t xml:space="preserve">non-recombinant </w:t>
      </w:r>
      <w:r w:rsidR="009940B5" w:rsidRPr="00434F32">
        <w:rPr>
          <w:i/>
          <w:iCs/>
          <w:sz w:val="24"/>
          <w:szCs w:val="24"/>
        </w:rPr>
        <w:t>Brassi</w:t>
      </w:r>
      <w:r w:rsidR="00EE4031" w:rsidRPr="00434F32">
        <w:rPr>
          <w:i/>
          <w:iCs/>
          <w:sz w:val="24"/>
          <w:szCs w:val="24"/>
        </w:rPr>
        <w:t>ca</w:t>
      </w:r>
      <w:r w:rsidR="002530B2" w:rsidRPr="00434F32">
        <w:rPr>
          <w:i/>
          <w:iCs/>
          <w:sz w:val="24"/>
          <w:szCs w:val="24"/>
        </w:rPr>
        <w:t>ceae</w:t>
      </w:r>
      <w:r w:rsidRPr="00434F32">
        <w:rPr>
          <w:i/>
          <w:iCs/>
          <w:sz w:val="24"/>
          <w:szCs w:val="24"/>
        </w:rPr>
        <w:t xml:space="preserve"> </w:t>
      </w:r>
      <w:r w:rsidR="00561605" w:rsidRPr="00434F32">
        <w:rPr>
          <w:i/>
          <w:iCs/>
          <w:sz w:val="24"/>
          <w:szCs w:val="24"/>
        </w:rPr>
        <w:t>genomes</w:t>
      </w:r>
    </w:p>
    <w:p w14:paraId="218F33BC" w14:textId="6CBD802C" w:rsidR="00B60FC7" w:rsidRPr="00434F32" w:rsidRDefault="00B60FC7" w:rsidP="002003D2">
      <w:pPr>
        <w:pStyle w:val="a3"/>
        <w:spacing w:line="276" w:lineRule="auto"/>
        <w:jc w:val="both"/>
        <w:rPr>
          <w:sz w:val="18"/>
          <w:szCs w:val="18"/>
        </w:rPr>
      </w:pPr>
    </w:p>
    <w:p w14:paraId="3D914C3F" w14:textId="0D2842CA" w:rsidR="004E47D4" w:rsidRPr="00434F32" w:rsidRDefault="004E47D4" w:rsidP="002003D2">
      <w:pPr>
        <w:pStyle w:val="a3"/>
        <w:spacing w:line="276" w:lineRule="auto"/>
        <w:jc w:val="both"/>
        <w:rPr>
          <w:b/>
          <w:bCs/>
          <w:sz w:val="18"/>
          <w:szCs w:val="18"/>
          <w:u w:val="single"/>
        </w:rPr>
      </w:pPr>
      <w:r w:rsidRPr="00434F32">
        <w:rPr>
          <w:b/>
          <w:bCs/>
          <w:sz w:val="18"/>
          <w:szCs w:val="18"/>
          <w:u w:val="single"/>
        </w:rPr>
        <w:t>Proposal</w:t>
      </w:r>
    </w:p>
    <w:p w14:paraId="0949359C" w14:textId="315670F3" w:rsidR="00C91A66" w:rsidRDefault="001C5E32" w:rsidP="00CB19CD">
      <w:pPr>
        <w:pStyle w:val="a3"/>
        <w:spacing w:line="276" w:lineRule="auto"/>
        <w:ind w:firstLine="720"/>
        <w:jc w:val="both"/>
        <w:rPr>
          <w:sz w:val="18"/>
          <w:szCs w:val="18"/>
        </w:rPr>
      </w:pPr>
      <w:r>
        <w:rPr>
          <w:sz w:val="18"/>
          <w:szCs w:val="18"/>
        </w:rPr>
        <w:t xml:space="preserve">The </w:t>
      </w:r>
      <w:r w:rsidR="00AE1524">
        <w:rPr>
          <w:sz w:val="18"/>
          <w:szCs w:val="18"/>
        </w:rPr>
        <w:t xml:space="preserve">association of genetic variation with phenotypic variation is one of the cornerstones of </w:t>
      </w:r>
      <w:r w:rsidR="00F848FD">
        <w:rPr>
          <w:sz w:val="18"/>
          <w:szCs w:val="18"/>
        </w:rPr>
        <w:t xml:space="preserve">molecular </w:t>
      </w:r>
      <w:r w:rsidR="002469AC">
        <w:rPr>
          <w:sz w:val="18"/>
          <w:szCs w:val="18"/>
        </w:rPr>
        <w:t xml:space="preserve">plant </w:t>
      </w:r>
      <w:r w:rsidR="00F848FD">
        <w:rPr>
          <w:sz w:val="18"/>
          <w:szCs w:val="18"/>
        </w:rPr>
        <w:t xml:space="preserve">breeding approaches. </w:t>
      </w:r>
      <w:r w:rsidR="001404CB">
        <w:rPr>
          <w:sz w:val="18"/>
          <w:szCs w:val="18"/>
        </w:rPr>
        <w:t xml:space="preserve">The </w:t>
      </w:r>
      <w:r w:rsidR="003F34AC">
        <w:rPr>
          <w:sz w:val="18"/>
          <w:szCs w:val="18"/>
        </w:rPr>
        <w:t>use</w:t>
      </w:r>
      <w:r w:rsidR="001404CB">
        <w:rPr>
          <w:sz w:val="18"/>
          <w:szCs w:val="18"/>
        </w:rPr>
        <w:t xml:space="preserve"> of genetic mapping populations</w:t>
      </w:r>
      <w:r w:rsidR="00A352CA">
        <w:rPr>
          <w:sz w:val="18"/>
          <w:szCs w:val="18"/>
        </w:rPr>
        <w:t xml:space="preserve"> in model species has greatly enhanced our understanding of the </w:t>
      </w:r>
      <w:r w:rsidR="00D148F3">
        <w:rPr>
          <w:sz w:val="18"/>
          <w:szCs w:val="18"/>
        </w:rPr>
        <w:t xml:space="preserve">effects of genome sequence variation. </w:t>
      </w:r>
      <w:r w:rsidR="005E3A1C">
        <w:rPr>
          <w:sz w:val="18"/>
          <w:szCs w:val="18"/>
        </w:rPr>
        <w:t>Nonetheless</w:t>
      </w:r>
      <w:r w:rsidR="00D148F3">
        <w:rPr>
          <w:sz w:val="18"/>
          <w:szCs w:val="18"/>
        </w:rPr>
        <w:t xml:space="preserve">, the development and application of such </w:t>
      </w:r>
      <w:r w:rsidR="002630AB">
        <w:rPr>
          <w:sz w:val="18"/>
          <w:szCs w:val="18"/>
        </w:rPr>
        <w:t xml:space="preserve">experimental populations is notoriously more complicated in </w:t>
      </w:r>
      <w:r w:rsidR="00CF773D">
        <w:rPr>
          <w:sz w:val="18"/>
          <w:szCs w:val="18"/>
        </w:rPr>
        <w:t>crops with large and redundant genomes.</w:t>
      </w:r>
      <w:r w:rsidR="005E3A1C">
        <w:rPr>
          <w:sz w:val="18"/>
          <w:szCs w:val="18"/>
        </w:rPr>
        <w:t xml:space="preserve"> </w:t>
      </w:r>
    </w:p>
    <w:p w14:paraId="31B087C6" w14:textId="6967B206" w:rsidR="00C91A66" w:rsidRDefault="005E3A1C" w:rsidP="00CB19CD">
      <w:pPr>
        <w:pStyle w:val="a3"/>
        <w:spacing w:line="276" w:lineRule="auto"/>
        <w:ind w:firstLine="720"/>
        <w:jc w:val="both"/>
        <w:rPr>
          <w:sz w:val="18"/>
          <w:szCs w:val="18"/>
        </w:rPr>
      </w:pPr>
      <w:r>
        <w:rPr>
          <w:sz w:val="18"/>
          <w:szCs w:val="18"/>
        </w:rPr>
        <w:t xml:space="preserve">Recently, however, </w:t>
      </w:r>
      <w:r w:rsidR="009D6EA2">
        <w:rPr>
          <w:sz w:val="18"/>
          <w:szCs w:val="18"/>
        </w:rPr>
        <w:t>WUR-Genetics</w:t>
      </w:r>
      <w:r w:rsidR="00726B25">
        <w:rPr>
          <w:sz w:val="18"/>
          <w:szCs w:val="18"/>
        </w:rPr>
        <w:t xml:space="preserve"> </w:t>
      </w:r>
      <w:r w:rsidR="003F34AC">
        <w:rPr>
          <w:sz w:val="18"/>
          <w:szCs w:val="18"/>
        </w:rPr>
        <w:t xml:space="preserve">has </w:t>
      </w:r>
      <w:r w:rsidR="00726B25">
        <w:rPr>
          <w:sz w:val="18"/>
          <w:szCs w:val="18"/>
        </w:rPr>
        <w:t xml:space="preserve">developed the technology </w:t>
      </w:r>
      <w:r w:rsidR="006132F6">
        <w:rPr>
          <w:sz w:val="18"/>
          <w:szCs w:val="18"/>
        </w:rPr>
        <w:t>for generating so-called chromosome substitution lines (CSLs)</w:t>
      </w:r>
      <w:r w:rsidR="00B87E01">
        <w:rPr>
          <w:sz w:val="18"/>
          <w:szCs w:val="18"/>
        </w:rPr>
        <w:t xml:space="preserve">, which consist of </w:t>
      </w:r>
      <w:r w:rsidR="007A50AF">
        <w:rPr>
          <w:sz w:val="18"/>
          <w:szCs w:val="18"/>
        </w:rPr>
        <w:t>assemblies of non-recombined</w:t>
      </w:r>
      <w:r w:rsidR="00162558">
        <w:rPr>
          <w:sz w:val="18"/>
          <w:szCs w:val="18"/>
        </w:rPr>
        <w:t xml:space="preserve"> chromosomes</w:t>
      </w:r>
      <w:r w:rsidR="004749FA">
        <w:rPr>
          <w:sz w:val="18"/>
          <w:szCs w:val="18"/>
        </w:rPr>
        <w:t xml:space="preserve">. </w:t>
      </w:r>
      <w:r w:rsidR="00466B24">
        <w:rPr>
          <w:sz w:val="18"/>
          <w:szCs w:val="18"/>
        </w:rPr>
        <w:t xml:space="preserve">The </w:t>
      </w:r>
      <w:r w:rsidR="00AF5F15">
        <w:rPr>
          <w:sz w:val="18"/>
          <w:szCs w:val="18"/>
        </w:rPr>
        <w:t>size of a panel</w:t>
      </w:r>
      <w:r w:rsidR="00466B24">
        <w:rPr>
          <w:sz w:val="18"/>
          <w:szCs w:val="18"/>
        </w:rPr>
        <w:t xml:space="preserve"> of unique segregating lines </w:t>
      </w:r>
      <w:r w:rsidR="00201B2E">
        <w:rPr>
          <w:sz w:val="18"/>
          <w:szCs w:val="18"/>
        </w:rPr>
        <w:t xml:space="preserve">depends on the chromosome </w:t>
      </w:r>
      <w:r w:rsidR="00FF4DE1">
        <w:rPr>
          <w:sz w:val="18"/>
          <w:szCs w:val="18"/>
        </w:rPr>
        <w:t>number</w:t>
      </w:r>
      <w:r w:rsidR="00201B2E">
        <w:rPr>
          <w:sz w:val="18"/>
          <w:szCs w:val="18"/>
        </w:rPr>
        <w:t xml:space="preserve"> of the species involved</w:t>
      </w:r>
      <w:r w:rsidR="00AF5F15">
        <w:rPr>
          <w:sz w:val="18"/>
          <w:szCs w:val="18"/>
        </w:rPr>
        <w:t xml:space="preserve"> </w:t>
      </w:r>
      <w:r w:rsidR="00407B7B">
        <w:rPr>
          <w:sz w:val="18"/>
          <w:szCs w:val="18"/>
        </w:rPr>
        <w:t>(2</w:t>
      </w:r>
      <w:r w:rsidR="00407B7B" w:rsidRPr="00407B7B">
        <w:rPr>
          <w:sz w:val="18"/>
          <w:szCs w:val="18"/>
          <w:vertAlign w:val="superscript"/>
        </w:rPr>
        <w:t>n</w:t>
      </w:r>
      <w:r w:rsidR="00407B7B">
        <w:rPr>
          <w:sz w:val="18"/>
          <w:szCs w:val="18"/>
        </w:rPr>
        <w:t xml:space="preserve">) </w:t>
      </w:r>
      <w:r w:rsidR="00AF5F15">
        <w:rPr>
          <w:sz w:val="18"/>
          <w:szCs w:val="18"/>
        </w:rPr>
        <w:t>but is finite</w:t>
      </w:r>
      <w:r w:rsidR="00575C77">
        <w:rPr>
          <w:sz w:val="18"/>
          <w:szCs w:val="18"/>
        </w:rPr>
        <w:t xml:space="preserve"> since </w:t>
      </w:r>
      <w:r w:rsidR="0097527F">
        <w:rPr>
          <w:sz w:val="18"/>
          <w:szCs w:val="18"/>
        </w:rPr>
        <w:t>crossovers</w:t>
      </w:r>
      <w:r w:rsidR="00575C77">
        <w:rPr>
          <w:sz w:val="18"/>
          <w:szCs w:val="18"/>
        </w:rPr>
        <w:t xml:space="preserve"> between homologous chromosomes </w:t>
      </w:r>
      <w:r w:rsidR="0097527F">
        <w:rPr>
          <w:sz w:val="18"/>
          <w:szCs w:val="18"/>
        </w:rPr>
        <w:t>do not occur.</w:t>
      </w:r>
      <w:r w:rsidR="00C26339">
        <w:rPr>
          <w:sz w:val="18"/>
          <w:szCs w:val="18"/>
        </w:rPr>
        <w:t xml:space="preserve"> In the model species </w:t>
      </w:r>
      <w:r w:rsidR="00C26339" w:rsidRPr="008A379B">
        <w:rPr>
          <w:i/>
          <w:iCs/>
          <w:sz w:val="18"/>
          <w:szCs w:val="18"/>
        </w:rPr>
        <w:t>Arabidopsis thaliana</w:t>
      </w:r>
      <w:r w:rsidR="00C26339">
        <w:rPr>
          <w:sz w:val="18"/>
          <w:szCs w:val="18"/>
        </w:rPr>
        <w:t xml:space="preserve"> CSL libraries </w:t>
      </w:r>
      <w:r w:rsidR="004E4077">
        <w:rPr>
          <w:sz w:val="18"/>
          <w:szCs w:val="18"/>
        </w:rPr>
        <w:t xml:space="preserve">have been shown to reduce </w:t>
      </w:r>
      <w:r w:rsidR="008A379B">
        <w:rPr>
          <w:sz w:val="18"/>
          <w:szCs w:val="18"/>
        </w:rPr>
        <w:t>the costs and</w:t>
      </w:r>
      <w:r w:rsidR="004E4077">
        <w:rPr>
          <w:sz w:val="18"/>
          <w:szCs w:val="18"/>
        </w:rPr>
        <w:t xml:space="preserve"> time</w:t>
      </w:r>
      <w:r w:rsidR="004B3229">
        <w:rPr>
          <w:sz w:val="18"/>
          <w:szCs w:val="18"/>
        </w:rPr>
        <w:t xml:space="preserve"> </w:t>
      </w:r>
      <w:r w:rsidR="007305B9">
        <w:rPr>
          <w:sz w:val="18"/>
          <w:szCs w:val="18"/>
        </w:rPr>
        <w:t>of generating a genetic mapping population while increasing the mapping power</w:t>
      </w:r>
      <w:r w:rsidR="00E8008D">
        <w:rPr>
          <w:sz w:val="18"/>
          <w:szCs w:val="18"/>
        </w:rPr>
        <w:t xml:space="preserve"> </w:t>
      </w:r>
      <w:r w:rsidR="004B3229">
        <w:rPr>
          <w:sz w:val="18"/>
          <w:szCs w:val="18"/>
        </w:rPr>
        <w:t xml:space="preserve">and </w:t>
      </w:r>
      <w:r w:rsidR="00F07889">
        <w:rPr>
          <w:sz w:val="18"/>
          <w:szCs w:val="18"/>
        </w:rPr>
        <w:t xml:space="preserve">cost efficiency of </w:t>
      </w:r>
      <w:r w:rsidR="004B3229">
        <w:rPr>
          <w:sz w:val="18"/>
          <w:szCs w:val="18"/>
        </w:rPr>
        <w:t>phenotyping</w:t>
      </w:r>
      <w:r w:rsidR="0091058A">
        <w:rPr>
          <w:sz w:val="18"/>
          <w:szCs w:val="18"/>
        </w:rPr>
        <w:t xml:space="preserve">, especially in detecting </w:t>
      </w:r>
      <w:r w:rsidR="001636F0">
        <w:rPr>
          <w:sz w:val="18"/>
          <w:szCs w:val="18"/>
        </w:rPr>
        <w:t>epistatic interactions.</w:t>
      </w:r>
      <w:r w:rsidR="00F10EFA">
        <w:rPr>
          <w:sz w:val="18"/>
          <w:szCs w:val="18"/>
        </w:rPr>
        <w:t xml:space="preserve"> </w:t>
      </w:r>
    </w:p>
    <w:p w14:paraId="3E71C5D5" w14:textId="0C655E67" w:rsidR="004E47D4" w:rsidRDefault="00994691" w:rsidP="00CB19CD">
      <w:pPr>
        <w:pStyle w:val="a3"/>
        <w:spacing w:line="276" w:lineRule="auto"/>
        <w:ind w:firstLine="720"/>
        <w:jc w:val="both"/>
        <w:rPr>
          <w:sz w:val="18"/>
          <w:szCs w:val="18"/>
        </w:rPr>
      </w:pPr>
      <w:r>
        <w:rPr>
          <w:sz w:val="18"/>
          <w:szCs w:val="18"/>
        </w:rPr>
        <w:t xml:space="preserve">The </w:t>
      </w:r>
      <w:r w:rsidR="00D91707">
        <w:rPr>
          <w:sz w:val="18"/>
          <w:szCs w:val="18"/>
        </w:rPr>
        <w:t xml:space="preserve">development of CSLs depends on two crucial </w:t>
      </w:r>
      <w:r w:rsidR="00250589">
        <w:rPr>
          <w:sz w:val="18"/>
          <w:szCs w:val="18"/>
        </w:rPr>
        <w:t>steps:</w:t>
      </w:r>
      <w:r w:rsidR="00D91707">
        <w:rPr>
          <w:sz w:val="18"/>
          <w:szCs w:val="18"/>
        </w:rPr>
        <w:t xml:space="preserve"> </w:t>
      </w:r>
      <w:proofErr w:type="spellStart"/>
      <w:r w:rsidR="00D91707">
        <w:rPr>
          <w:sz w:val="18"/>
          <w:szCs w:val="18"/>
        </w:rPr>
        <w:t>i</w:t>
      </w:r>
      <w:proofErr w:type="spellEnd"/>
      <w:r w:rsidR="006F3B22">
        <w:rPr>
          <w:sz w:val="18"/>
          <w:szCs w:val="18"/>
        </w:rPr>
        <w:t xml:space="preserve">) suppression of crossovers and ii) generation of doubled haploids. The latter step is </w:t>
      </w:r>
      <w:r w:rsidR="00304642">
        <w:rPr>
          <w:sz w:val="18"/>
          <w:szCs w:val="18"/>
        </w:rPr>
        <w:t>a standard procedure in Brassicaceae</w:t>
      </w:r>
      <w:r w:rsidR="002254E8">
        <w:rPr>
          <w:sz w:val="18"/>
          <w:szCs w:val="18"/>
        </w:rPr>
        <w:t xml:space="preserve"> while</w:t>
      </w:r>
      <w:r w:rsidR="00496A31">
        <w:rPr>
          <w:sz w:val="18"/>
          <w:szCs w:val="18"/>
        </w:rPr>
        <w:t xml:space="preserve"> the </w:t>
      </w:r>
      <w:r w:rsidR="00BD125E">
        <w:rPr>
          <w:sz w:val="18"/>
          <w:szCs w:val="18"/>
        </w:rPr>
        <w:t>reduc</w:t>
      </w:r>
      <w:r w:rsidR="00496A31">
        <w:rPr>
          <w:sz w:val="18"/>
          <w:szCs w:val="18"/>
        </w:rPr>
        <w:t>tion</w:t>
      </w:r>
      <w:r w:rsidR="00BD125E">
        <w:rPr>
          <w:sz w:val="18"/>
          <w:szCs w:val="18"/>
        </w:rPr>
        <w:t xml:space="preserve"> of crossover</w:t>
      </w:r>
      <w:r w:rsidR="00496A31">
        <w:rPr>
          <w:sz w:val="18"/>
          <w:szCs w:val="18"/>
        </w:rPr>
        <w:t xml:space="preserve"> formation</w:t>
      </w:r>
      <w:r w:rsidR="00C666ED">
        <w:rPr>
          <w:sz w:val="18"/>
          <w:szCs w:val="18"/>
        </w:rPr>
        <w:t xml:space="preserve"> in the hybrid of a cross between two genotypes</w:t>
      </w:r>
      <w:r w:rsidR="00496A31">
        <w:rPr>
          <w:sz w:val="18"/>
          <w:szCs w:val="18"/>
        </w:rPr>
        <w:t xml:space="preserve"> can be achieved </w:t>
      </w:r>
      <w:r w:rsidR="00DB71B5">
        <w:rPr>
          <w:sz w:val="18"/>
          <w:szCs w:val="18"/>
        </w:rPr>
        <w:t>in different ways.</w:t>
      </w:r>
      <w:r w:rsidR="00C0041F">
        <w:rPr>
          <w:sz w:val="18"/>
          <w:szCs w:val="18"/>
        </w:rPr>
        <w:t xml:space="preserve"> </w:t>
      </w:r>
      <w:r w:rsidR="00DB71B5">
        <w:rPr>
          <w:sz w:val="18"/>
          <w:szCs w:val="18"/>
        </w:rPr>
        <w:t>I</w:t>
      </w:r>
      <w:r w:rsidR="00C0041F">
        <w:rPr>
          <w:sz w:val="18"/>
          <w:szCs w:val="18"/>
        </w:rPr>
        <w:t xml:space="preserve">n Arabidopsis </w:t>
      </w:r>
      <w:r w:rsidR="00DB71B5">
        <w:rPr>
          <w:sz w:val="18"/>
          <w:szCs w:val="18"/>
        </w:rPr>
        <w:t xml:space="preserve">this </w:t>
      </w:r>
      <w:r w:rsidR="00C0041F">
        <w:rPr>
          <w:sz w:val="18"/>
          <w:szCs w:val="18"/>
        </w:rPr>
        <w:t xml:space="preserve">was </w:t>
      </w:r>
      <w:r w:rsidR="00DB71B5">
        <w:rPr>
          <w:sz w:val="18"/>
          <w:szCs w:val="18"/>
        </w:rPr>
        <w:t>accomplished</w:t>
      </w:r>
      <w:r w:rsidR="00C0041F">
        <w:rPr>
          <w:sz w:val="18"/>
          <w:szCs w:val="18"/>
        </w:rPr>
        <w:t xml:space="preserve"> by means of a dominant</w:t>
      </w:r>
      <w:r w:rsidR="00641717">
        <w:rPr>
          <w:sz w:val="18"/>
          <w:szCs w:val="18"/>
        </w:rPr>
        <w:t>-negative RNAi</w:t>
      </w:r>
      <w:r w:rsidR="00DB24CF">
        <w:rPr>
          <w:sz w:val="18"/>
          <w:szCs w:val="18"/>
        </w:rPr>
        <w:t xml:space="preserve"> construct </w:t>
      </w:r>
      <w:r w:rsidR="003F34AC">
        <w:rPr>
          <w:sz w:val="18"/>
          <w:szCs w:val="18"/>
        </w:rPr>
        <w:t>silencing</w:t>
      </w:r>
      <w:r w:rsidR="00DB24CF">
        <w:rPr>
          <w:sz w:val="18"/>
          <w:szCs w:val="18"/>
        </w:rPr>
        <w:t xml:space="preserve"> an essential meiosis</w:t>
      </w:r>
      <w:r w:rsidR="00972068">
        <w:rPr>
          <w:sz w:val="18"/>
          <w:szCs w:val="18"/>
        </w:rPr>
        <w:t xml:space="preserve"> related gene.</w:t>
      </w:r>
      <w:r w:rsidR="002D0729">
        <w:rPr>
          <w:sz w:val="18"/>
          <w:szCs w:val="18"/>
        </w:rPr>
        <w:t xml:space="preserve"> However, CAAS-IVF</w:t>
      </w:r>
      <w:r w:rsidR="00032D00">
        <w:rPr>
          <w:sz w:val="18"/>
          <w:szCs w:val="18"/>
        </w:rPr>
        <w:t xml:space="preserve"> has established an EMS mutant library</w:t>
      </w:r>
      <w:r w:rsidR="003320E9">
        <w:rPr>
          <w:sz w:val="18"/>
          <w:szCs w:val="18"/>
        </w:rPr>
        <w:t xml:space="preserve"> of ~2,000 Chinese cabbage lines</w:t>
      </w:r>
      <w:r w:rsidR="00E44F42">
        <w:rPr>
          <w:sz w:val="18"/>
          <w:szCs w:val="18"/>
        </w:rPr>
        <w:t>, each sequenced at 10x coverage.</w:t>
      </w:r>
      <w:r w:rsidR="00A60AF4">
        <w:rPr>
          <w:sz w:val="18"/>
          <w:szCs w:val="18"/>
        </w:rPr>
        <w:t xml:space="preserve"> </w:t>
      </w:r>
      <w:r w:rsidR="00882321">
        <w:rPr>
          <w:sz w:val="18"/>
          <w:szCs w:val="18"/>
        </w:rPr>
        <w:t xml:space="preserve">This library can be screened for </w:t>
      </w:r>
      <w:r w:rsidR="00A60AF4">
        <w:rPr>
          <w:sz w:val="18"/>
          <w:szCs w:val="18"/>
        </w:rPr>
        <w:t>mutations in genes involved in crossover formation, which than can be introduced</w:t>
      </w:r>
      <w:r w:rsidR="00AF1AD4">
        <w:rPr>
          <w:sz w:val="18"/>
          <w:szCs w:val="18"/>
        </w:rPr>
        <w:t xml:space="preserve"> into target lines</w:t>
      </w:r>
      <w:r w:rsidR="003F58DC">
        <w:rPr>
          <w:sz w:val="18"/>
          <w:szCs w:val="18"/>
        </w:rPr>
        <w:t xml:space="preserve"> to </w:t>
      </w:r>
      <w:r w:rsidR="00CB19CD">
        <w:rPr>
          <w:sz w:val="18"/>
          <w:szCs w:val="18"/>
        </w:rPr>
        <w:t xml:space="preserve">generate CSLs. </w:t>
      </w:r>
      <w:r w:rsidR="00897B0D">
        <w:rPr>
          <w:sz w:val="18"/>
          <w:szCs w:val="18"/>
        </w:rPr>
        <w:t xml:space="preserve">In addition, </w:t>
      </w:r>
      <w:r w:rsidR="00BB63D4">
        <w:rPr>
          <w:sz w:val="18"/>
          <w:szCs w:val="18"/>
        </w:rPr>
        <w:t xml:space="preserve">CAAS-IVF has sequenced </w:t>
      </w:r>
      <w:r w:rsidR="00AE3E16">
        <w:rPr>
          <w:sz w:val="18"/>
          <w:szCs w:val="18"/>
        </w:rPr>
        <w:t xml:space="preserve">(20x) </w:t>
      </w:r>
      <w:r w:rsidR="00BB63D4">
        <w:rPr>
          <w:sz w:val="18"/>
          <w:szCs w:val="18"/>
        </w:rPr>
        <w:t>more than a thousand</w:t>
      </w:r>
      <w:r w:rsidR="00285AAE">
        <w:rPr>
          <w:sz w:val="18"/>
          <w:szCs w:val="18"/>
        </w:rPr>
        <w:t xml:space="preserve"> </w:t>
      </w:r>
      <w:r w:rsidR="00285AAE" w:rsidRPr="00285AAE">
        <w:rPr>
          <w:i/>
          <w:iCs/>
          <w:sz w:val="18"/>
          <w:szCs w:val="18"/>
        </w:rPr>
        <w:t xml:space="preserve">B. </w:t>
      </w:r>
      <w:proofErr w:type="spellStart"/>
      <w:r w:rsidR="00285AAE" w:rsidRPr="00285AAE">
        <w:rPr>
          <w:i/>
          <w:iCs/>
          <w:sz w:val="18"/>
          <w:szCs w:val="18"/>
        </w:rPr>
        <w:t>rapa</w:t>
      </w:r>
      <w:proofErr w:type="spellEnd"/>
      <w:r w:rsidR="00285AAE">
        <w:rPr>
          <w:sz w:val="18"/>
          <w:szCs w:val="18"/>
        </w:rPr>
        <w:t xml:space="preserve"> germplasm lines</w:t>
      </w:r>
      <w:r w:rsidR="009B583F">
        <w:rPr>
          <w:sz w:val="18"/>
          <w:szCs w:val="18"/>
        </w:rPr>
        <w:t xml:space="preserve"> that can be screened for natural </w:t>
      </w:r>
      <w:r w:rsidR="00AE3E16">
        <w:rPr>
          <w:sz w:val="18"/>
          <w:szCs w:val="18"/>
        </w:rPr>
        <w:t>variation in recombination frequency.</w:t>
      </w:r>
    </w:p>
    <w:p w14:paraId="1D59AFEE" w14:textId="0149F01A" w:rsidR="00DA6EE2" w:rsidRDefault="00F50740" w:rsidP="00CB19CD">
      <w:pPr>
        <w:pStyle w:val="a3"/>
        <w:spacing w:line="276" w:lineRule="auto"/>
        <w:ind w:firstLine="720"/>
        <w:jc w:val="both"/>
        <w:rPr>
          <w:sz w:val="18"/>
          <w:szCs w:val="18"/>
        </w:rPr>
      </w:pPr>
      <w:r>
        <w:rPr>
          <w:sz w:val="18"/>
          <w:szCs w:val="18"/>
        </w:rPr>
        <w:t xml:space="preserve">Yet, </w:t>
      </w:r>
      <w:r w:rsidR="00437490">
        <w:rPr>
          <w:sz w:val="18"/>
          <w:szCs w:val="18"/>
        </w:rPr>
        <w:t xml:space="preserve">although the two species are related, </w:t>
      </w:r>
      <w:r>
        <w:rPr>
          <w:sz w:val="18"/>
          <w:szCs w:val="18"/>
        </w:rPr>
        <w:t xml:space="preserve">the </w:t>
      </w:r>
      <w:r w:rsidR="00437490">
        <w:rPr>
          <w:sz w:val="18"/>
          <w:szCs w:val="18"/>
        </w:rPr>
        <w:t>B</w:t>
      </w:r>
      <w:r>
        <w:rPr>
          <w:sz w:val="18"/>
          <w:szCs w:val="18"/>
        </w:rPr>
        <w:t xml:space="preserve">rassica genome is </w:t>
      </w:r>
      <w:r w:rsidR="00437490">
        <w:rPr>
          <w:sz w:val="18"/>
          <w:szCs w:val="18"/>
        </w:rPr>
        <w:t>considerably more complex than the Arabidopsis genome</w:t>
      </w:r>
      <w:r w:rsidR="00257D43">
        <w:rPr>
          <w:sz w:val="18"/>
          <w:szCs w:val="18"/>
        </w:rPr>
        <w:t xml:space="preserve">, involving </w:t>
      </w:r>
      <w:r w:rsidR="007023F4">
        <w:rPr>
          <w:sz w:val="18"/>
          <w:szCs w:val="18"/>
        </w:rPr>
        <w:t xml:space="preserve">more chromosomes and </w:t>
      </w:r>
      <w:r w:rsidR="00257D43">
        <w:rPr>
          <w:sz w:val="18"/>
          <w:szCs w:val="18"/>
        </w:rPr>
        <w:t xml:space="preserve">multiple </w:t>
      </w:r>
      <w:r w:rsidR="00140715">
        <w:rPr>
          <w:sz w:val="18"/>
          <w:szCs w:val="18"/>
        </w:rPr>
        <w:t xml:space="preserve">redundant </w:t>
      </w:r>
      <w:r w:rsidR="00257D43">
        <w:rPr>
          <w:sz w:val="18"/>
          <w:szCs w:val="18"/>
        </w:rPr>
        <w:t>copies of homolog</w:t>
      </w:r>
      <w:r w:rsidR="00140715">
        <w:rPr>
          <w:sz w:val="18"/>
          <w:szCs w:val="18"/>
        </w:rPr>
        <w:t>ous genes</w:t>
      </w:r>
      <w:r w:rsidR="00917D03">
        <w:rPr>
          <w:sz w:val="18"/>
          <w:szCs w:val="18"/>
        </w:rPr>
        <w:t xml:space="preserve"> that might hamper </w:t>
      </w:r>
      <w:r w:rsidR="002F3F11">
        <w:rPr>
          <w:sz w:val="18"/>
          <w:szCs w:val="18"/>
        </w:rPr>
        <w:t>the complete suppression of crossover formation.</w:t>
      </w:r>
      <w:r w:rsidR="00B4332D">
        <w:rPr>
          <w:sz w:val="18"/>
          <w:szCs w:val="18"/>
        </w:rPr>
        <w:t xml:space="preserve"> </w:t>
      </w:r>
      <w:r w:rsidR="0043428F">
        <w:rPr>
          <w:sz w:val="18"/>
          <w:szCs w:val="18"/>
        </w:rPr>
        <w:t xml:space="preserve">Therefore, </w:t>
      </w:r>
      <w:r w:rsidR="00ED571A">
        <w:rPr>
          <w:sz w:val="18"/>
          <w:szCs w:val="18"/>
        </w:rPr>
        <w:t xml:space="preserve">in addition to the mutant approach, </w:t>
      </w:r>
      <w:r w:rsidR="0043428F">
        <w:rPr>
          <w:sz w:val="18"/>
          <w:szCs w:val="18"/>
        </w:rPr>
        <w:t xml:space="preserve">we suggest an alternative </w:t>
      </w:r>
      <w:r w:rsidR="00ED571A">
        <w:rPr>
          <w:sz w:val="18"/>
          <w:szCs w:val="18"/>
        </w:rPr>
        <w:t>methodology</w:t>
      </w:r>
      <w:r w:rsidR="00667D65">
        <w:rPr>
          <w:sz w:val="18"/>
          <w:szCs w:val="18"/>
        </w:rPr>
        <w:t xml:space="preserve"> that </w:t>
      </w:r>
      <w:r w:rsidR="001C7857">
        <w:rPr>
          <w:sz w:val="18"/>
          <w:szCs w:val="18"/>
        </w:rPr>
        <w:t xml:space="preserve">does </w:t>
      </w:r>
      <w:r w:rsidR="001C7857">
        <w:rPr>
          <w:sz w:val="18"/>
          <w:szCs w:val="18"/>
        </w:rPr>
        <w:lastRenderedPageBreak/>
        <w:t>not rely on the suppression of crossovers</w:t>
      </w:r>
      <w:r w:rsidR="000D1F3E">
        <w:rPr>
          <w:sz w:val="18"/>
          <w:szCs w:val="18"/>
        </w:rPr>
        <w:t xml:space="preserve"> and generation of doubled haploids. Instead, we propose</w:t>
      </w:r>
      <w:r w:rsidR="006E163E">
        <w:rPr>
          <w:sz w:val="18"/>
          <w:szCs w:val="18"/>
        </w:rPr>
        <w:t xml:space="preserve"> </w:t>
      </w:r>
      <w:r w:rsidR="004D0B1E">
        <w:rPr>
          <w:sz w:val="18"/>
          <w:szCs w:val="18"/>
        </w:rPr>
        <w:t>a massive genotyping approach</w:t>
      </w:r>
      <w:r w:rsidR="00C4577B">
        <w:rPr>
          <w:sz w:val="18"/>
          <w:szCs w:val="18"/>
        </w:rPr>
        <w:t xml:space="preserve"> of a </w:t>
      </w:r>
      <w:r w:rsidR="008379EB">
        <w:rPr>
          <w:sz w:val="18"/>
          <w:szCs w:val="18"/>
        </w:rPr>
        <w:t>back</w:t>
      </w:r>
      <w:r w:rsidR="00E22FEE">
        <w:rPr>
          <w:sz w:val="18"/>
          <w:szCs w:val="18"/>
        </w:rPr>
        <w:t>cross population from which progeny with</w:t>
      </w:r>
      <w:r w:rsidR="00B72E2B">
        <w:rPr>
          <w:sz w:val="18"/>
          <w:szCs w:val="18"/>
        </w:rPr>
        <w:t xml:space="preserve"> non-recombinant chromosomes are selected</w:t>
      </w:r>
      <w:r w:rsidR="00136C73">
        <w:rPr>
          <w:sz w:val="18"/>
          <w:szCs w:val="18"/>
        </w:rPr>
        <w:t xml:space="preserve"> and inter- or back-crossed again </w:t>
      </w:r>
      <w:r w:rsidR="00A7212A">
        <w:rPr>
          <w:sz w:val="18"/>
          <w:szCs w:val="18"/>
        </w:rPr>
        <w:t>to obtain CSLs.</w:t>
      </w:r>
      <w:r w:rsidR="00ED571A">
        <w:rPr>
          <w:sz w:val="18"/>
          <w:szCs w:val="18"/>
        </w:rPr>
        <w:t xml:space="preserve"> During </w:t>
      </w:r>
      <w:r w:rsidR="00DB3CA8">
        <w:rPr>
          <w:sz w:val="18"/>
          <w:szCs w:val="18"/>
        </w:rPr>
        <w:t>synapsis</w:t>
      </w:r>
      <w:r w:rsidR="00ED571A">
        <w:rPr>
          <w:sz w:val="18"/>
          <w:szCs w:val="18"/>
        </w:rPr>
        <w:t xml:space="preserve"> of homologous chromosome</w:t>
      </w:r>
      <w:r w:rsidR="00DB3CA8">
        <w:rPr>
          <w:sz w:val="18"/>
          <w:szCs w:val="18"/>
        </w:rPr>
        <w:t xml:space="preserve"> pairs in</w:t>
      </w:r>
      <w:r w:rsidR="00ED571A">
        <w:rPr>
          <w:sz w:val="18"/>
          <w:szCs w:val="18"/>
        </w:rPr>
        <w:t xml:space="preserve"> </w:t>
      </w:r>
      <w:r w:rsidR="00DB3CA8" w:rsidRPr="00DB3CA8">
        <w:rPr>
          <w:sz w:val="18"/>
          <w:szCs w:val="18"/>
        </w:rPr>
        <w:t>prophase I of meiosis</w:t>
      </w:r>
      <w:r w:rsidR="00790436">
        <w:rPr>
          <w:sz w:val="18"/>
          <w:szCs w:val="18"/>
        </w:rPr>
        <w:t>,</w:t>
      </w:r>
      <w:r w:rsidR="00DB3CA8">
        <w:rPr>
          <w:sz w:val="18"/>
          <w:szCs w:val="18"/>
        </w:rPr>
        <w:t xml:space="preserve"> </w:t>
      </w:r>
      <w:r w:rsidR="00790436">
        <w:rPr>
          <w:sz w:val="18"/>
          <w:szCs w:val="18"/>
        </w:rPr>
        <w:t xml:space="preserve">prior to segregation, </w:t>
      </w:r>
      <w:r w:rsidR="00DB3CA8">
        <w:rPr>
          <w:sz w:val="18"/>
          <w:szCs w:val="18"/>
        </w:rPr>
        <w:t>crossovers often only occur between two sister chromatids while the two other chromatids remain</w:t>
      </w:r>
      <w:r w:rsidR="00790436">
        <w:rPr>
          <w:sz w:val="18"/>
          <w:szCs w:val="18"/>
        </w:rPr>
        <w:t xml:space="preserve"> unchanged</w:t>
      </w:r>
      <w:r w:rsidR="00DB3CA8" w:rsidRPr="00DB3CA8">
        <w:rPr>
          <w:sz w:val="18"/>
          <w:szCs w:val="18"/>
        </w:rPr>
        <w:t>.</w:t>
      </w:r>
      <w:r w:rsidR="00790436">
        <w:rPr>
          <w:sz w:val="18"/>
          <w:szCs w:val="18"/>
        </w:rPr>
        <w:t xml:space="preserve"> The method thus aims at selecting </w:t>
      </w:r>
      <w:r w:rsidR="008667BF">
        <w:rPr>
          <w:sz w:val="18"/>
          <w:szCs w:val="18"/>
        </w:rPr>
        <w:t xml:space="preserve">progeny from a cross between a hybrid and one of the recurrent parents containing high numbers of </w:t>
      </w:r>
      <w:r w:rsidR="005D2A43">
        <w:rPr>
          <w:sz w:val="18"/>
          <w:szCs w:val="18"/>
        </w:rPr>
        <w:t xml:space="preserve">such </w:t>
      </w:r>
      <w:r w:rsidR="008667BF">
        <w:rPr>
          <w:sz w:val="18"/>
          <w:szCs w:val="18"/>
        </w:rPr>
        <w:t xml:space="preserve">nonrecombinant chromosomes. </w:t>
      </w:r>
      <w:r w:rsidR="001259D0">
        <w:rPr>
          <w:sz w:val="18"/>
          <w:szCs w:val="18"/>
        </w:rPr>
        <w:t>Residual</w:t>
      </w:r>
      <w:r w:rsidR="008667BF">
        <w:rPr>
          <w:sz w:val="18"/>
          <w:szCs w:val="18"/>
        </w:rPr>
        <w:t xml:space="preserve"> heterozygosity can then be removed by further back-crossing while novel constellations can be achieved by </w:t>
      </w:r>
      <w:proofErr w:type="spellStart"/>
      <w:r w:rsidR="008667BF">
        <w:rPr>
          <w:sz w:val="18"/>
          <w:szCs w:val="18"/>
        </w:rPr>
        <w:t>intercrossing</w:t>
      </w:r>
      <w:proofErr w:type="spellEnd"/>
      <w:r w:rsidR="005D2A43">
        <w:rPr>
          <w:sz w:val="18"/>
          <w:szCs w:val="18"/>
        </w:rPr>
        <w:t xml:space="preserve">. </w:t>
      </w:r>
      <w:r w:rsidR="001259D0">
        <w:rPr>
          <w:sz w:val="18"/>
          <w:szCs w:val="18"/>
        </w:rPr>
        <w:t>A</w:t>
      </w:r>
      <w:r w:rsidR="005D2A43">
        <w:rPr>
          <w:sz w:val="18"/>
          <w:szCs w:val="18"/>
        </w:rPr>
        <w:t xml:space="preserve"> representative CSL library can be obtained </w:t>
      </w:r>
      <w:r w:rsidR="00AE2A0C">
        <w:rPr>
          <w:sz w:val="18"/>
          <w:szCs w:val="18"/>
        </w:rPr>
        <w:t>within two generations of backcrossing and genotyping of a few thousand offspring with as little as 20 molecular markers.</w:t>
      </w:r>
    </w:p>
    <w:p w14:paraId="56B3DDE2" w14:textId="78B17EBC" w:rsidR="005D2A43" w:rsidRPr="00434F32" w:rsidRDefault="00AE2A0C" w:rsidP="00CB19CD">
      <w:pPr>
        <w:pStyle w:val="a3"/>
        <w:spacing w:line="276" w:lineRule="auto"/>
        <w:ind w:firstLine="720"/>
        <w:jc w:val="both"/>
        <w:rPr>
          <w:sz w:val="18"/>
          <w:szCs w:val="18"/>
        </w:rPr>
      </w:pPr>
      <w:r>
        <w:rPr>
          <w:sz w:val="18"/>
          <w:szCs w:val="18"/>
        </w:rPr>
        <w:t xml:space="preserve">Here we propose to develop </w:t>
      </w:r>
      <w:r w:rsidR="001259D0">
        <w:rPr>
          <w:sz w:val="18"/>
          <w:szCs w:val="18"/>
        </w:rPr>
        <w:t xml:space="preserve">these </w:t>
      </w:r>
      <w:r>
        <w:rPr>
          <w:sz w:val="18"/>
          <w:szCs w:val="18"/>
        </w:rPr>
        <w:t xml:space="preserve">two </w:t>
      </w:r>
      <w:r w:rsidR="001259D0">
        <w:rPr>
          <w:sz w:val="18"/>
          <w:szCs w:val="18"/>
        </w:rPr>
        <w:t>complementary</w:t>
      </w:r>
      <w:r>
        <w:rPr>
          <w:sz w:val="18"/>
          <w:szCs w:val="18"/>
        </w:rPr>
        <w:t xml:space="preserve"> methods of generating CSLs in Brassicaceae in parallel, which will greatly assist in mapping complex traits</w:t>
      </w:r>
      <w:r w:rsidR="005F4317">
        <w:rPr>
          <w:sz w:val="18"/>
          <w:szCs w:val="18"/>
        </w:rPr>
        <w:t xml:space="preserve"> in an important crop species.</w:t>
      </w:r>
    </w:p>
    <w:p w14:paraId="37B27FBF" w14:textId="1AF61387" w:rsidR="00C134F1" w:rsidRPr="00434F32" w:rsidRDefault="00C134F1" w:rsidP="002003D2">
      <w:pPr>
        <w:pStyle w:val="a3"/>
        <w:spacing w:line="276" w:lineRule="auto"/>
        <w:jc w:val="both"/>
        <w:rPr>
          <w:sz w:val="18"/>
          <w:szCs w:val="18"/>
        </w:rPr>
      </w:pPr>
    </w:p>
    <w:p w14:paraId="056086A1" w14:textId="77777777" w:rsidR="009C7290" w:rsidRPr="00434F32" w:rsidRDefault="009C7290" w:rsidP="009C7290">
      <w:pPr>
        <w:pStyle w:val="a3"/>
        <w:spacing w:line="276" w:lineRule="auto"/>
        <w:jc w:val="both"/>
        <w:rPr>
          <w:b/>
          <w:bCs/>
          <w:sz w:val="18"/>
          <w:szCs w:val="18"/>
          <w:u w:val="single"/>
          <w:lang w:val="en-US"/>
        </w:rPr>
      </w:pPr>
      <w:r w:rsidRPr="00434F32">
        <w:rPr>
          <w:b/>
          <w:bCs/>
          <w:sz w:val="18"/>
          <w:szCs w:val="18"/>
          <w:u w:val="single"/>
          <w:lang w:val="en-US"/>
        </w:rPr>
        <w:t>PhD candidate</w:t>
      </w:r>
    </w:p>
    <w:p w14:paraId="6730D4A8" w14:textId="72BDD703" w:rsidR="009C7290" w:rsidRPr="00434F32" w:rsidRDefault="009C7290" w:rsidP="009C7290">
      <w:pPr>
        <w:pStyle w:val="a3"/>
        <w:spacing w:line="276" w:lineRule="auto"/>
        <w:jc w:val="both"/>
        <w:rPr>
          <w:sz w:val="18"/>
          <w:szCs w:val="18"/>
          <w:lang w:val="en-US"/>
        </w:rPr>
      </w:pPr>
      <w:r w:rsidRPr="00434F32">
        <w:rPr>
          <w:sz w:val="18"/>
          <w:szCs w:val="18"/>
          <w:lang w:val="en-US"/>
        </w:rPr>
        <w:t>No potential PhD candidate</w:t>
      </w:r>
      <w:r w:rsidR="009346BB">
        <w:rPr>
          <w:sz w:val="18"/>
          <w:szCs w:val="18"/>
          <w:lang w:val="en-US"/>
        </w:rPr>
        <w:t xml:space="preserve"> available.</w:t>
      </w:r>
    </w:p>
    <w:p w14:paraId="65123F93" w14:textId="081DDCAC" w:rsidR="00B51E45" w:rsidRPr="00434F32" w:rsidRDefault="00B51E45" w:rsidP="002003D2">
      <w:pPr>
        <w:pStyle w:val="a3"/>
        <w:spacing w:line="276" w:lineRule="auto"/>
        <w:jc w:val="both"/>
        <w:rPr>
          <w:sz w:val="18"/>
          <w:szCs w:val="18"/>
        </w:rPr>
      </w:pPr>
    </w:p>
    <w:p w14:paraId="7CA76608" w14:textId="651BD720" w:rsidR="00B51E45" w:rsidRPr="00434F32" w:rsidRDefault="00B51E45" w:rsidP="002003D2">
      <w:pPr>
        <w:pStyle w:val="a3"/>
        <w:spacing w:line="276" w:lineRule="auto"/>
        <w:jc w:val="both"/>
        <w:rPr>
          <w:b/>
          <w:bCs/>
          <w:sz w:val="18"/>
          <w:szCs w:val="18"/>
          <w:u w:val="single"/>
        </w:rPr>
      </w:pPr>
      <w:r w:rsidRPr="00434F32">
        <w:rPr>
          <w:b/>
          <w:bCs/>
          <w:sz w:val="18"/>
          <w:szCs w:val="18"/>
          <w:u w:val="single"/>
        </w:rPr>
        <w:t>Joint intent</w:t>
      </w:r>
    </w:p>
    <w:p w14:paraId="431F1211" w14:textId="26993EBD" w:rsidR="00B80BD2" w:rsidRPr="00434F32" w:rsidRDefault="00B80BD2" w:rsidP="002003D2">
      <w:pPr>
        <w:pStyle w:val="a3"/>
        <w:spacing w:line="276" w:lineRule="auto"/>
        <w:jc w:val="both"/>
        <w:rPr>
          <w:sz w:val="18"/>
          <w:szCs w:val="18"/>
        </w:rPr>
      </w:pPr>
      <w:r w:rsidRPr="00434F32">
        <w:rPr>
          <w:sz w:val="18"/>
          <w:szCs w:val="18"/>
        </w:rPr>
        <w:t xml:space="preserve">The CAAS-Institute of Vegetables and Flowers and </w:t>
      </w:r>
      <w:r w:rsidR="00485472" w:rsidRPr="00434F32">
        <w:rPr>
          <w:sz w:val="18"/>
          <w:szCs w:val="18"/>
        </w:rPr>
        <w:t xml:space="preserve">the </w:t>
      </w:r>
      <w:r w:rsidRPr="00434F32">
        <w:rPr>
          <w:sz w:val="18"/>
          <w:szCs w:val="18"/>
        </w:rPr>
        <w:t>WUR-</w:t>
      </w:r>
      <w:r w:rsidR="005C0FB1" w:rsidRPr="00434F32">
        <w:rPr>
          <w:sz w:val="18"/>
          <w:szCs w:val="18"/>
        </w:rPr>
        <w:t xml:space="preserve">Laboratory of </w:t>
      </w:r>
      <w:r w:rsidR="004C4EB9" w:rsidRPr="00434F32">
        <w:rPr>
          <w:sz w:val="18"/>
          <w:szCs w:val="18"/>
        </w:rPr>
        <w:t>G</w:t>
      </w:r>
      <w:r w:rsidR="005C0FB1" w:rsidRPr="00434F32">
        <w:rPr>
          <w:sz w:val="18"/>
          <w:szCs w:val="18"/>
        </w:rPr>
        <w:t xml:space="preserve">enetics </w:t>
      </w:r>
      <w:r w:rsidR="004948BE" w:rsidRPr="00434F32">
        <w:rPr>
          <w:sz w:val="18"/>
          <w:szCs w:val="18"/>
        </w:rPr>
        <w:t>declare a joint intent</w:t>
      </w:r>
      <w:r w:rsidR="00AD76A8" w:rsidRPr="00434F32">
        <w:rPr>
          <w:sz w:val="18"/>
          <w:szCs w:val="18"/>
        </w:rPr>
        <w:t xml:space="preserve"> of collaboration in the </w:t>
      </w:r>
      <w:r w:rsidR="00485472" w:rsidRPr="00434F32">
        <w:rPr>
          <w:sz w:val="18"/>
          <w:szCs w:val="18"/>
        </w:rPr>
        <w:t>outlined</w:t>
      </w:r>
      <w:r w:rsidR="00AD76A8" w:rsidRPr="00434F32">
        <w:rPr>
          <w:sz w:val="18"/>
          <w:szCs w:val="18"/>
        </w:rPr>
        <w:t xml:space="preserve"> PhD project</w:t>
      </w:r>
      <w:r w:rsidR="00BE76C1" w:rsidRPr="00434F32">
        <w:rPr>
          <w:sz w:val="18"/>
          <w:szCs w:val="18"/>
        </w:rPr>
        <w:t xml:space="preserve"> and agr</w:t>
      </w:r>
      <w:r w:rsidR="00485472" w:rsidRPr="00434F32">
        <w:rPr>
          <w:sz w:val="18"/>
          <w:szCs w:val="18"/>
        </w:rPr>
        <w:t>e</w:t>
      </w:r>
      <w:r w:rsidR="00BE76C1" w:rsidRPr="00434F32">
        <w:rPr>
          <w:sz w:val="18"/>
          <w:szCs w:val="18"/>
        </w:rPr>
        <w:t>e with the financial arrangements as stated</w:t>
      </w:r>
      <w:r w:rsidR="00485472" w:rsidRPr="00434F32">
        <w:rPr>
          <w:sz w:val="18"/>
          <w:szCs w:val="18"/>
        </w:rPr>
        <w:t xml:space="preserve"> below.</w:t>
      </w:r>
    </w:p>
    <w:p w14:paraId="0B5A679B" w14:textId="26456107" w:rsidR="002003D2" w:rsidRPr="00434F32" w:rsidRDefault="002003D2" w:rsidP="002003D2">
      <w:pPr>
        <w:pStyle w:val="a3"/>
        <w:spacing w:line="276" w:lineRule="auto"/>
        <w:jc w:val="both"/>
        <w:rPr>
          <w:sz w:val="18"/>
          <w:szCs w:val="18"/>
        </w:rPr>
      </w:pPr>
    </w:p>
    <w:p w14:paraId="2E8B6BD6" w14:textId="77777777" w:rsidR="002003D2" w:rsidRPr="00434F32" w:rsidRDefault="002003D2" w:rsidP="002003D2">
      <w:pPr>
        <w:pStyle w:val="a3"/>
        <w:spacing w:line="276" w:lineRule="auto"/>
        <w:jc w:val="both"/>
        <w:rPr>
          <w:sz w:val="18"/>
          <w:szCs w:val="18"/>
        </w:rPr>
      </w:pPr>
      <w:r w:rsidRPr="00434F32">
        <w:rPr>
          <w:sz w:val="18"/>
          <w:szCs w:val="18"/>
        </w:rPr>
        <w:t>•</w:t>
      </w:r>
      <w:r w:rsidRPr="00434F32">
        <w:rPr>
          <w:sz w:val="18"/>
          <w:szCs w:val="18"/>
        </w:rPr>
        <w:tab/>
      </w:r>
      <w:r w:rsidRPr="00434F32">
        <w:rPr>
          <w:i/>
          <w:iCs/>
          <w:sz w:val="18"/>
          <w:szCs w:val="18"/>
        </w:rPr>
        <w:t>The CAAS Institute will cover:</w:t>
      </w:r>
    </w:p>
    <w:p w14:paraId="35B4B9CC" w14:textId="08646672" w:rsidR="002003D2" w:rsidRPr="00434F32" w:rsidRDefault="002003D2" w:rsidP="00A1784B">
      <w:pPr>
        <w:pStyle w:val="a3"/>
        <w:spacing w:line="276" w:lineRule="auto"/>
        <w:ind w:left="1440" w:hanging="720"/>
        <w:jc w:val="both"/>
        <w:rPr>
          <w:sz w:val="18"/>
          <w:szCs w:val="18"/>
        </w:rPr>
      </w:pPr>
      <w:r w:rsidRPr="00434F32">
        <w:rPr>
          <w:sz w:val="18"/>
          <w:szCs w:val="18"/>
        </w:rPr>
        <w:t>-</w:t>
      </w:r>
      <w:r w:rsidRPr="00434F32">
        <w:rPr>
          <w:sz w:val="18"/>
          <w:szCs w:val="18"/>
        </w:rPr>
        <w:tab/>
        <w:t>A basic allowance for living costs for the duration of the project, including the required living allowance of the PhD candidate in the time that (s)he is in Wageningen. According to Dutch Immigration law this allowance should at least be € 1225</w:t>
      </w:r>
      <w:r w:rsidRPr="00F42F53">
        <w:rPr>
          <w:sz w:val="18"/>
          <w:szCs w:val="18"/>
        </w:rPr>
        <w:t xml:space="preserve">,-. </w:t>
      </w:r>
      <w:r w:rsidR="00E31951" w:rsidRPr="00F42F53">
        <w:rPr>
          <w:rFonts w:hint="eastAsia"/>
          <w:sz w:val="18"/>
          <w:szCs w:val="18"/>
          <w:lang w:eastAsia="zh-CN"/>
        </w:rPr>
        <w:t>The</w:t>
      </w:r>
      <w:r w:rsidR="00E31951" w:rsidRPr="00F42F53">
        <w:rPr>
          <w:sz w:val="18"/>
          <w:szCs w:val="18"/>
        </w:rPr>
        <w:t xml:space="preserve"> </w:t>
      </w:r>
      <w:r w:rsidR="00E31951" w:rsidRPr="00F42F53">
        <w:rPr>
          <w:rFonts w:hint="eastAsia"/>
          <w:sz w:val="18"/>
          <w:szCs w:val="18"/>
          <w:lang w:eastAsia="zh-CN"/>
        </w:rPr>
        <w:t>cost</w:t>
      </w:r>
      <w:r w:rsidR="009346BB" w:rsidRPr="00F42F53">
        <w:rPr>
          <w:sz w:val="18"/>
          <w:szCs w:val="18"/>
          <w:lang w:eastAsia="zh-CN"/>
        </w:rPr>
        <w:t>s</w:t>
      </w:r>
      <w:r w:rsidR="00E31951" w:rsidRPr="00F42F53">
        <w:rPr>
          <w:sz w:val="18"/>
          <w:szCs w:val="18"/>
        </w:rPr>
        <w:t xml:space="preserve"> </w:t>
      </w:r>
      <w:r w:rsidR="009346BB" w:rsidRPr="00F42F53">
        <w:rPr>
          <w:sz w:val="18"/>
          <w:szCs w:val="18"/>
        </w:rPr>
        <w:t>of</w:t>
      </w:r>
      <w:r w:rsidR="00E31951" w:rsidRPr="00F42F53">
        <w:rPr>
          <w:sz w:val="18"/>
          <w:szCs w:val="18"/>
        </w:rPr>
        <w:t xml:space="preserve"> living when the candidate is in the Netherlands will be covered by </w:t>
      </w:r>
      <w:r w:rsidR="009346BB" w:rsidRPr="00F42F53">
        <w:rPr>
          <w:sz w:val="18"/>
          <w:szCs w:val="18"/>
        </w:rPr>
        <w:t xml:space="preserve">the </w:t>
      </w:r>
      <w:r w:rsidR="00E31951" w:rsidRPr="00F42F53">
        <w:rPr>
          <w:sz w:val="18"/>
          <w:szCs w:val="18"/>
        </w:rPr>
        <w:t xml:space="preserve">IVF lab budget or via </w:t>
      </w:r>
      <w:r w:rsidR="009346BB" w:rsidRPr="00F42F53">
        <w:rPr>
          <w:sz w:val="18"/>
          <w:szCs w:val="18"/>
        </w:rPr>
        <w:t xml:space="preserve">a </w:t>
      </w:r>
      <w:r w:rsidR="00E31951" w:rsidRPr="00F42F53">
        <w:rPr>
          <w:sz w:val="18"/>
          <w:szCs w:val="18"/>
        </w:rPr>
        <w:t>CSC visiting scientist grant.</w:t>
      </w:r>
    </w:p>
    <w:p w14:paraId="7148A4C4" w14:textId="581DD59E" w:rsidR="002003D2" w:rsidRPr="00434F32" w:rsidRDefault="002003D2" w:rsidP="003B53DB">
      <w:pPr>
        <w:pStyle w:val="a3"/>
        <w:spacing w:line="276" w:lineRule="auto"/>
        <w:ind w:left="1440" w:hanging="720"/>
        <w:jc w:val="both"/>
        <w:rPr>
          <w:sz w:val="18"/>
          <w:szCs w:val="18"/>
        </w:rPr>
      </w:pPr>
      <w:r w:rsidRPr="00434F32">
        <w:rPr>
          <w:sz w:val="18"/>
          <w:szCs w:val="18"/>
        </w:rPr>
        <w:t>-</w:t>
      </w:r>
      <w:r w:rsidRPr="00434F32">
        <w:rPr>
          <w:sz w:val="18"/>
          <w:szCs w:val="18"/>
        </w:rPr>
        <w:tab/>
        <w:t>A bench fee of € 1000</w:t>
      </w:r>
      <w:proofErr w:type="gramStart"/>
      <w:r w:rsidRPr="00434F32">
        <w:rPr>
          <w:sz w:val="18"/>
          <w:szCs w:val="18"/>
        </w:rPr>
        <w:t>,-</w:t>
      </w:r>
      <w:proofErr w:type="gramEnd"/>
      <w:r w:rsidRPr="00434F32">
        <w:rPr>
          <w:sz w:val="18"/>
          <w:szCs w:val="18"/>
        </w:rPr>
        <w:t xml:space="preserve"> per month that the PhD candidate is in Wageningen, to be paid to the chair group, of which € 900,- is covered by the CAAS institute and € 100,- by Wageningen University. </w:t>
      </w:r>
      <w:r w:rsidR="00AB555B" w:rsidRPr="00F42F53">
        <w:rPr>
          <w:sz w:val="18"/>
          <w:szCs w:val="18"/>
        </w:rPr>
        <w:t>The Laboratory of Genetics will send an invoice after each visiting period of the PhD candidate to be paid by IVF.</w:t>
      </w:r>
    </w:p>
    <w:p w14:paraId="0AE5F55B" w14:textId="77777777" w:rsidR="002003D2" w:rsidRPr="00434F32" w:rsidRDefault="002003D2" w:rsidP="003B53DB">
      <w:pPr>
        <w:pStyle w:val="a3"/>
        <w:spacing w:line="276" w:lineRule="auto"/>
        <w:ind w:firstLine="720"/>
        <w:jc w:val="both"/>
        <w:rPr>
          <w:sz w:val="18"/>
          <w:szCs w:val="18"/>
        </w:rPr>
      </w:pPr>
      <w:r w:rsidRPr="00434F32">
        <w:rPr>
          <w:sz w:val="18"/>
          <w:szCs w:val="18"/>
        </w:rPr>
        <w:t>-</w:t>
      </w:r>
      <w:r w:rsidRPr="00434F32">
        <w:rPr>
          <w:sz w:val="18"/>
          <w:szCs w:val="18"/>
        </w:rPr>
        <w:tab/>
        <w:t>All local research expenses.</w:t>
      </w:r>
    </w:p>
    <w:p w14:paraId="33026B2B" w14:textId="77777777" w:rsidR="002003D2" w:rsidRPr="00434F32" w:rsidRDefault="002003D2" w:rsidP="003B53DB">
      <w:pPr>
        <w:pStyle w:val="a3"/>
        <w:spacing w:line="276" w:lineRule="auto"/>
        <w:ind w:firstLine="720"/>
        <w:jc w:val="both"/>
        <w:rPr>
          <w:sz w:val="18"/>
          <w:szCs w:val="18"/>
        </w:rPr>
      </w:pPr>
      <w:r w:rsidRPr="00434F32">
        <w:rPr>
          <w:sz w:val="18"/>
          <w:szCs w:val="18"/>
        </w:rPr>
        <w:t>-</w:t>
      </w:r>
      <w:r w:rsidRPr="00434F32">
        <w:rPr>
          <w:sz w:val="18"/>
          <w:szCs w:val="18"/>
        </w:rPr>
        <w:tab/>
        <w:t>Travel costs of candidates (2 return tickets).</w:t>
      </w:r>
    </w:p>
    <w:p w14:paraId="7ED6128E" w14:textId="77777777" w:rsidR="002003D2" w:rsidRPr="00434F32" w:rsidRDefault="002003D2" w:rsidP="002003D2">
      <w:pPr>
        <w:pStyle w:val="a3"/>
        <w:spacing w:line="276" w:lineRule="auto"/>
        <w:jc w:val="both"/>
        <w:rPr>
          <w:sz w:val="18"/>
          <w:szCs w:val="18"/>
        </w:rPr>
      </w:pPr>
    </w:p>
    <w:p w14:paraId="7592CBCB" w14:textId="77777777" w:rsidR="002003D2" w:rsidRPr="00434F32" w:rsidRDefault="002003D2" w:rsidP="002003D2">
      <w:pPr>
        <w:pStyle w:val="a3"/>
        <w:spacing w:line="276" w:lineRule="auto"/>
        <w:jc w:val="both"/>
        <w:rPr>
          <w:sz w:val="18"/>
          <w:szCs w:val="18"/>
        </w:rPr>
      </w:pPr>
      <w:r w:rsidRPr="00434F32">
        <w:rPr>
          <w:sz w:val="18"/>
          <w:szCs w:val="18"/>
        </w:rPr>
        <w:t>•</w:t>
      </w:r>
      <w:r w:rsidRPr="00434F32">
        <w:rPr>
          <w:sz w:val="18"/>
          <w:szCs w:val="18"/>
        </w:rPr>
        <w:tab/>
      </w:r>
      <w:r w:rsidRPr="00434F32">
        <w:rPr>
          <w:i/>
          <w:iCs/>
          <w:sz w:val="18"/>
          <w:szCs w:val="18"/>
        </w:rPr>
        <w:t>The Wageningen University Chair Group will cover:</w:t>
      </w:r>
    </w:p>
    <w:p w14:paraId="1BA10E7A" w14:textId="77777777" w:rsidR="002003D2" w:rsidRPr="00434F32" w:rsidRDefault="002003D2" w:rsidP="003B53DB">
      <w:pPr>
        <w:pStyle w:val="a3"/>
        <w:spacing w:line="276" w:lineRule="auto"/>
        <w:ind w:left="1440" w:hanging="720"/>
        <w:jc w:val="both"/>
        <w:rPr>
          <w:sz w:val="18"/>
          <w:szCs w:val="18"/>
        </w:rPr>
      </w:pPr>
      <w:r w:rsidRPr="00434F32">
        <w:rPr>
          <w:sz w:val="18"/>
          <w:szCs w:val="18"/>
        </w:rPr>
        <w:t>-</w:t>
      </w:r>
      <w:r w:rsidRPr="00434F32">
        <w:rPr>
          <w:sz w:val="18"/>
          <w:szCs w:val="18"/>
        </w:rPr>
        <w:tab/>
        <w:t>All local facilities required for the candidate at Wageningen University.</w:t>
      </w:r>
    </w:p>
    <w:p w14:paraId="0CB52F2C" w14:textId="77777777" w:rsidR="002003D2" w:rsidRPr="00434F32" w:rsidRDefault="002003D2" w:rsidP="003B53DB">
      <w:pPr>
        <w:pStyle w:val="a3"/>
        <w:spacing w:line="276" w:lineRule="auto"/>
        <w:ind w:firstLine="720"/>
        <w:jc w:val="both"/>
        <w:rPr>
          <w:sz w:val="18"/>
          <w:szCs w:val="18"/>
        </w:rPr>
      </w:pPr>
      <w:r w:rsidRPr="00434F32">
        <w:rPr>
          <w:sz w:val="18"/>
          <w:szCs w:val="18"/>
        </w:rPr>
        <w:t>-</w:t>
      </w:r>
      <w:r w:rsidRPr="00434F32">
        <w:rPr>
          <w:sz w:val="18"/>
          <w:szCs w:val="18"/>
        </w:rPr>
        <w:tab/>
        <w:t>The candidate’s visa costs.</w:t>
      </w:r>
    </w:p>
    <w:p w14:paraId="1DDF5E16" w14:textId="77777777" w:rsidR="002003D2" w:rsidRPr="00434F32" w:rsidRDefault="002003D2" w:rsidP="003B53DB">
      <w:pPr>
        <w:pStyle w:val="a3"/>
        <w:spacing w:line="276" w:lineRule="auto"/>
        <w:ind w:left="1440" w:hanging="720"/>
        <w:jc w:val="both"/>
        <w:rPr>
          <w:sz w:val="18"/>
          <w:szCs w:val="18"/>
        </w:rPr>
      </w:pPr>
      <w:r w:rsidRPr="00434F32">
        <w:rPr>
          <w:sz w:val="18"/>
          <w:szCs w:val="18"/>
        </w:rPr>
        <w:t>-</w:t>
      </w:r>
      <w:r w:rsidRPr="00434F32">
        <w:rPr>
          <w:sz w:val="18"/>
          <w:szCs w:val="18"/>
        </w:rPr>
        <w:tab/>
        <w:t>At least one trip of the Wageningen supervisor to China (CAAS Institute).</w:t>
      </w:r>
    </w:p>
    <w:p w14:paraId="4EA81A77" w14:textId="1D294730" w:rsidR="002003D2" w:rsidRPr="00434F32" w:rsidRDefault="002003D2" w:rsidP="003B53DB">
      <w:pPr>
        <w:pStyle w:val="a3"/>
        <w:spacing w:line="276" w:lineRule="auto"/>
        <w:ind w:left="1440" w:hanging="720"/>
        <w:jc w:val="both"/>
        <w:rPr>
          <w:sz w:val="18"/>
          <w:szCs w:val="18"/>
        </w:rPr>
      </w:pPr>
      <w:r w:rsidRPr="00434F32">
        <w:rPr>
          <w:sz w:val="18"/>
          <w:szCs w:val="18"/>
        </w:rPr>
        <w:t>-</w:t>
      </w:r>
      <w:r w:rsidRPr="00434F32">
        <w:rPr>
          <w:sz w:val="18"/>
          <w:szCs w:val="18"/>
        </w:rPr>
        <w:tab/>
        <w:t>€ 3500</w:t>
      </w:r>
      <w:proofErr w:type="gramStart"/>
      <w:r w:rsidRPr="00434F32">
        <w:rPr>
          <w:sz w:val="18"/>
          <w:szCs w:val="18"/>
        </w:rPr>
        <w:t>,-</w:t>
      </w:r>
      <w:proofErr w:type="gramEnd"/>
      <w:r w:rsidRPr="00434F32">
        <w:rPr>
          <w:sz w:val="18"/>
          <w:szCs w:val="18"/>
        </w:rPr>
        <w:t xml:space="preserve"> to cover training and education activities. Note that, like all other PhD’s of Wageningen University, the Graduate School of Wageningen University that the PhD candidate will be part of, will cover an additional € 2500,- for organisation of PhD training and education.</w:t>
      </w:r>
    </w:p>
    <w:p w14:paraId="25551919" w14:textId="0DE1ACD5" w:rsidR="00B51E45" w:rsidRPr="00434F32" w:rsidRDefault="00B51E45" w:rsidP="002003D2">
      <w:pPr>
        <w:pStyle w:val="a3"/>
        <w:spacing w:line="276" w:lineRule="auto"/>
        <w:jc w:val="both"/>
        <w:rPr>
          <w:sz w:val="18"/>
          <w:szCs w:val="18"/>
        </w:rPr>
      </w:pPr>
    </w:p>
    <w:p w14:paraId="04A05921" w14:textId="1688022F" w:rsidR="00D360C4" w:rsidRPr="00434F32" w:rsidRDefault="00D360C4" w:rsidP="00845E4F">
      <w:pPr>
        <w:pStyle w:val="a3"/>
        <w:spacing w:line="276" w:lineRule="auto"/>
        <w:jc w:val="both"/>
        <w:rPr>
          <w:sz w:val="18"/>
          <w:szCs w:val="18"/>
          <w:lang w:val="en-US"/>
        </w:rPr>
      </w:pPr>
    </w:p>
    <w:p w14:paraId="7AC88B94" w14:textId="4EF78AF5" w:rsidR="00D360C4" w:rsidRPr="00434F32" w:rsidRDefault="00B74215" w:rsidP="00845E4F">
      <w:pPr>
        <w:pStyle w:val="a3"/>
        <w:spacing w:line="276" w:lineRule="auto"/>
        <w:jc w:val="both"/>
        <w:rPr>
          <w:sz w:val="18"/>
          <w:szCs w:val="18"/>
          <w:lang w:val="en-US"/>
        </w:rPr>
      </w:pPr>
      <w:r w:rsidRPr="00434F32">
        <w:rPr>
          <w:sz w:val="18"/>
          <w:szCs w:val="18"/>
          <w:u w:val="single"/>
          <w:lang w:val="en-US"/>
        </w:rPr>
        <w:t>Date</w:t>
      </w:r>
      <w:r w:rsidR="00916703" w:rsidRPr="00434F32">
        <w:rPr>
          <w:sz w:val="18"/>
          <w:szCs w:val="18"/>
          <w:u w:val="single"/>
          <w:lang w:val="en-US"/>
        </w:rPr>
        <w:t>:</w:t>
      </w:r>
      <w:r w:rsidR="00916703" w:rsidRPr="00434F32">
        <w:rPr>
          <w:sz w:val="18"/>
          <w:szCs w:val="18"/>
          <w:u w:val="single"/>
          <w:lang w:val="en-US"/>
        </w:rPr>
        <w:tab/>
      </w:r>
      <w:r w:rsidR="003257D0" w:rsidRPr="00434F32">
        <w:rPr>
          <w:sz w:val="18"/>
          <w:szCs w:val="18"/>
          <w:u w:val="single"/>
          <w:lang w:val="en-US"/>
        </w:rPr>
        <w:t>22-0</w:t>
      </w:r>
      <w:r w:rsidR="00201E45">
        <w:rPr>
          <w:sz w:val="18"/>
          <w:szCs w:val="18"/>
          <w:u w:val="single"/>
          <w:lang w:val="en-US"/>
        </w:rPr>
        <w:t>4</w:t>
      </w:r>
      <w:r w:rsidR="003257D0" w:rsidRPr="00434F32">
        <w:rPr>
          <w:sz w:val="18"/>
          <w:szCs w:val="18"/>
          <w:u w:val="single"/>
          <w:lang w:val="en-US"/>
        </w:rPr>
        <w:t>-2022</w:t>
      </w:r>
      <w:r w:rsidR="00916703" w:rsidRPr="00434F32">
        <w:rPr>
          <w:sz w:val="18"/>
          <w:szCs w:val="18"/>
          <w:lang w:val="en-US"/>
        </w:rPr>
        <w:tab/>
      </w:r>
      <w:r w:rsidR="00916703" w:rsidRPr="00434F32">
        <w:rPr>
          <w:sz w:val="18"/>
          <w:szCs w:val="18"/>
          <w:lang w:val="en-US"/>
        </w:rPr>
        <w:tab/>
      </w:r>
      <w:r w:rsidR="00916703" w:rsidRPr="00434F32">
        <w:rPr>
          <w:sz w:val="18"/>
          <w:szCs w:val="18"/>
          <w:lang w:val="en-US"/>
        </w:rPr>
        <w:tab/>
      </w:r>
      <w:r w:rsidR="00916703" w:rsidRPr="00434F32">
        <w:rPr>
          <w:sz w:val="18"/>
          <w:szCs w:val="18"/>
          <w:lang w:val="en-US"/>
        </w:rPr>
        <w:tab/>
      </w:r>
      <w:r w:rsidR="00916703" w:rsidRPr="00434F32">
        <w:rPr>
          <w:sz w:val="18"/>
          <w:szCs w:val="18"/>
          <w:lang w:val="en-US"/>
        </w:rPr>
        <w:tab/>
      </w:r>
      <w:r w:rsidR="00916703" w:rsidRPr="00434F32">
        <w:rPr>
          <w:sz w:val="18"/>
          <w:szCs w:val="18"/>
          <w:u w:val="single"/>
          <w:lang w:val="en-US"/>
        </w:rPr>
        <w:t>Date: 22-0</w:t>
      </w:r>
      <w:r w:rsidR="00201E45">
        <w:rPr>
          <w:sz w:val="18"/>
          <w:szCs w:val="18"/>
          <w:u w:val="single"/>
          <w:lang w:val="en-US"/>
        </w:rPr>
        <w:t>4</w:t>
      </w:r>
      <w:r w:rsidR="00916703" w:rsidRPr="00434F32">
        <w:rPr>
          <w:sz w:val="18"/>
          <w:szCs w:val="18"/>
          <w:u w:val="single"/>
          <w:lang w:val="en-US"/>
        </w:rPr>
        <w:t>-2022</w:t>
      </w:r>
    </w:p>
    <w:p w14:paraId="7CA133E0" w14:textId="4E5E41F1" w:rsidR="005E1B6A" w:rsidRPr="00434F32" w:rsidRDefault="0027264A" w:rsidP="00845E4F">
      <w:pPr>
        <w:pStyle w:val="a3"/>
        <w:spacing w:line="276" w:lineRule="auto"/>
        <w:jc w:val="both"/>
        <w:rPr>
          <w:sz w:val="18"/>
          <w:szCs w:val="18"/>
          <w:lang w:val="nl-NL"/>
        </w:rPr>
      </w:pPr>
      <w:r w:rsidRPr="0027264A">
        <w:rPr>
          <w:noProof/>
          <w:sz w:val="18"/>
          <w:szCs w:val="18"/>
          <w:lang w:val="en-US" w:eastAsia="zh-CN"/>
        </w:rPr>
        <w:drawing>
          <wp:inline distT="0" distB="0" distL="0" distR="0" wp14:anchorId="4793D4CE" wp14:editId="200924B2">
            <wp:extent cx="1676400" cy="642310"/>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alphaModFix amt="96000"/>
                      <a:extLst>
                        <a:ext uri="{BEBA8EAE-BF5A-486C-A8C5-ECC9F3942E4B}">
                          <a14:imgProps xmlns:a14="http://schemas.microsoft.com/office/drawing/2010/main">
                            <a14:imgLayer r:embed="rId8">
                              <a14:imgEffect>
                                <a14:colorTemperature colorTemp="4605"/>
                              </a14:imgEffect>
                              <a14:imgEffect>
                                <a14:saturation sat="99000"/>
                              </a14:imgEffect>
                              <a14:imgEffect>
                                <a14:brightnessContrast bright="40000" contrast="-40000"/>
                              </a14:imgEffect>
                            </a14:imgLayer>
                          </a14:imgProps>
                        </a:ext>
                        <a:ext uri="{28A0092B-C50C-407E-A947-70E740481C1C}">
                          <a14:useLocalDpi xmlns:a14="http://schemas.microsoft.com/office/drawing/2010/main" val="0"/>
                        </a:ext>
                      </a:extLst>
                    </a:blip>
                    <a:srcRect t="26867" b="26551"/>
                    <a:stretch/>
                  </pic:blipFill>
                  <pic:spPr bwMode="auto">
                    <a:xfrm>
                      <a:off x="0" y="0"/>
                      <a:ext cx="1746899" cy="669322"/>
                    </a:xfrm>
                    <a:prstGeom prst="rect">
                      <a:avLst/>
                    </a:prstGeom>
                    <a:noFill/>
                    <a:ln>
                      <a:noFill/>
                    </a:ln>
                    <a:extLst>
                      <a:ext uri="{53640926-AAD7-44D8-BBD7-CCE9431645EC}">
                        <a14:shadowObscured xmlns:a14="http://schemas.microsoft.com/office/drawing/2010/main"/>
                      </a:ext>
                    </a:extLst>
                  </pic:spPr>
                </pic:pic>
              </a:graphicData>
            </a:graphic>
          </wp:inline>
        </w:drawing>
      </w:r>
      <w:r w:rsidR="005D5346" w:rsidRPr="00434F32">
        <w:rPr>
          <w:sz w:val="18"/>
          <w:szCs w:val="18"/>
          <w:lang w:val="en-US"/>
        </w:rPr>
        <w:tab/>
      </w:r>
      <w:r w:rsidR="005D5346" w:rsidRPr="00434F32">
        <w:rPr>
          <w:sz w:val="18"/>
          <w:szCs w:val="18"/>
          <w:lang w:val="en-US"/>
        </w:rPr>
        <w:tab/>
      </w:r>
      <w:r w:rsidR="005D5346" w:rsidRPr="00434F32">
        <w:rPr>
          <w:sz w:val="18"/>
          <w:szCs w:val="18"/>
          <w:lang w:val="en-US"/>
        </w:rPr>
        <w:tab/>
      </w:r>
      <w:r w:rsidR="005D5346" w:rsidRPr="00434F32">
        <w:rPr>
          <w:sz w:val="18"/>
          <w:szCs w:val="18"/>
          <w:lang w:val="en-US"/>
        </w:rPr>
        <w:tab/>
      </w:r>
      <w:r w:rsidR="005D5346" w:rsidRPr="00434F32">
        <w:rPr>
          <w:noProof/>
          <w:sz w:val="18"/>
          <w:szCs w:val="18"/>
          <w:lang w:val="en-US" w:eastAsia="zh-CN"/>
        </w:rPr>
        <w:drawing>
          <wp:inline distT="0" distB="0" distL="0" distR="0" wp14:anchorId="4554DAFD" wp14:editId="25B71484">
            <wp:extent cx="1460421" cy="1015340"/>
            <wp:effectExtent l="0" t="0" r="6985" b="0"/>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9047" cy="1049146"/>
                    </a:xfrm>
                    <a:prstGeom prst="rect">
                      <a:avLst/>
                    </a:prstGeom>
                  </pic:spPr>
                </pic:pic>
              </a:graphicData>
            </a:graphic>
          </wp:inline>
        </w:drawing>
      </w:r>
    </w:p>
    <w:p w14:paraId="2534C7F2" w14:textId="393F6EFB" w:rsidR="00845E4F" w:rsidRPr="00434F32" w:rsidRDefault="00C628ED" w:rsidP="00845E4F">
      <w:pPr>
        <w:pStyle w:val="a3"/>
        <w:spacing w:line="276" w:lineRule="auto"/>
        <w:jc w:val="both"/>
        <w:rPr>
          <w:sz w:val="18"/>
          <w:szCs w:val="18"/>
          <w:lang w:val="nl-NL"/>
        </w:rPr>
      </w:pPr>
      <w:r w:rsidRPr="00434F32">
        <w:rPr>
          <w:sz w:val="18"/>
          <w:szCs w:val="18"/>
          <w:lang w:val="nl-NL"/>
        </w:rPr>
        <w:t>Jian Wu</w:t>
      </w:r>
      <w:r w:rsidR="00845E4F" w:rsidRPr="00434F32">
        <w:rPr>
          <w:sz w:val="18"/>
          <w:szCs w:val="18"/>
          <w:lang w:val="nl-NL"/>
        </w:rPr>
        <w:t xml:space="preserve"> </w:t>
      </w:r>
      <w:r w:rsidR="00845E4F" w:rsidRPr="00434F32">
        <w:rPr>
          <w:sz w:val="18"/>
          <w:szCs w:val="18"/>
          <w:lang w:val="nl-NL"/>
        </w:rPr>
        <w:tab/>
      </w:r>
      <w:r w:rsidR="00845E4F" w:rsidRPr="00434F32">
        <w:rPr>
          <w:sz w:val="18"/>
          <w:szCs w:val="18"/>
          <w:lang w:val="nl-NL"/>
        </w:rPr>
        <w:tab/>
      </w:r>
      <w:r w:rsidR="00845E4F" w:rsidRPr="00434F32">
        <w:rPr>
          <w:sz w:val="18"/>
          <w:szCs w:val="18"/>
          <w:lang w:val="nl-NL"/>
        </w:rPr>
        <w:tab/>
      </w:r>
      <w:r w:rsidR="00845E4F" w:rsidRPr="00434F32">
        <w:rPr>
          <w:sz w:val="18"/>
          <w:szCs w:val="18"/>
          <w:lang w:val="nl-NL"/>
        </w:rPr>
        <w:tab/>
      </w:r>
      <w:r w:rsidR="00845E4F" w:rsidRPr="00434F32">
        <w:rPr>
          <w:sz w:val="18"/>
          <w:szCs w:val="18"/>
          <w:lang w:val="nl-NL"/>
        </w:rPr>
        <w:tab/>
      </w:r>
      <w:r w:rsidR="00845E4F" w:rsidRPr="00434F32">
        <w:rPr>
          <w:sz w:val="18"/>
          <w:szCs w:val="18"/>
          <w:lang w:val="nl-NL"/>
        </w:rPr>
        <w:tab/>
        <w:t>Joost J.B. Keurentjes</w:t>
      </w:r>
    </w:p>
    <w:p w14:paraId="6A32223C" w14:textId="71469DF4" w:rsidR="00845E4F" w:rsidRPr="00434F32" w:rsidRDefault="005E1B6A" w:rsidP="00845E4F">
      <w:pPr>
        <w:pStyle w:val="a3"/>
        <w:spacing w:line="276" w:lineRule="auto"/>
        <w:jc w:val="both"/>
        <w:rPr>
          <w:sz w:val="18"/>
          <w:szCs w:val="18"/>
        </w:rPr>
      </w:pPr>
      <w:r w:rsidRPr="00434F32">
        <w:rPr>
          <w:sz w:val="18"/>
          <w:szCs w:val="18"/>
        </w:rPr>
        <w:t>Institute of Vegetables and Flowers</w:t>
      </w:r>
      <w:r w:rsidRPr="00434F32">
        <w:rPr>
          <w:sz w:val="18"/>
          <w:szCs w:val="18"/>
        </w:rPr>
        <w:tab/>
      </w:r>
      <w:r w:rsidRPr="00434F32">
        <w:rPr>
          <w:sz w:val="18"/>
          <w:szCs w:val="18"/>
        </w:rPr>
        <w:tab/>
      </w:r>
      <w:r w:rsidR="00844ADE">
        <w:rPr>
          <w:sz w:val="18"/>
          <w:szCs w:val="18"/>
        </w:rPr>
        <w:tab/>
      </w:r>
      <w:r w:rsidR="00845E4F" w:rsidRPr="00434F32">
        <w:rPr>
          <w:sz w:val="18"/>
          <w:szCs w:val="18"/>
        </w:rPr>
        <w:t>Laboratory of Genetics</w:t>
      </w:r>
    </w:p>
    <w:p w14:paraId="7228ECB4" w14:textId="6127E3C9" w:rsidR="00C628ED" w:rsidRDefault="005E1B6A" w:rsidP="002003D2">
      <w:pPr>
        <w:pStyle w:val="a3"/>
        <w:spacing w:line="276" w:lineRule="auto"/>
        <w:jc w:val="both"/>
        <w:rPr>
          <w:rFonts w:hint="eastAsia"/>
          <w:sz w:val="18"/>
          <w:szCs w:val="18"/>
          <w:lang w:eastAsia="zh-CN"/>
        </w:rPr>
      </w:pPr>
      <w:r w:rsidRPr="00434F32">
        <w:rPr>
          <w:sz w:val="18"/>
          <w:szCs w:val="18"/>
        </w:rPr>
        <w:t>Chinese Academy of Agricultural Sciences</w:t>
      </w:r>
      <w:r w:rsidRPr="00434F32">
        <w:rPr>
          <w:sz w:val="18"/>
          <w:szCs w:val="18"/>
        </w:rPr>
        <w:tab/>
      </w:r>
      <w:r w:rsidR="00844ADE">
        <w:rPr>
          <w:sz w:val="18"/>
          <w:szCs w:val="18"/>
        </w:rPr>
        <w:tab/>
      </w:r>
      <w:proofErr w:type="spellStart"/>
      <w:r w:rsidR="00845E4F" w:rsidRPr="00434F32">
        <w:rPr>
          <w:sz w:val="18"/>
          <w:szCs w:val="18"/>
        </w:rPr>
        <w:t>Wageningen</w:t>
      </w:r>
      <w:proofErr w:type="spellEnd"/>
      <w:r w:rsidR="00845E4F" w:rsidRPr="00434F32">
        <w:rPr>
          <w:sz w:val="18"/>
          <w:szCs w:val="18"/>
        </w:rPr>
        <w:t xml:space="preserve"> University &amp; Research</w:t>
      </w:r>
      <w:bookmarkStart w:id="2" w:name="_GoBack"/>
      <w:bookmarkEnd w:id="2"/>
    </w:p>
    <w:sectPr w:rsidR="00C628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14462" w14:textId="77777777" w:rsidR="001D6C13" w:rsidRDefault="001D6C13" w:rsidP="00E31951">
      <w:pPr>
        <w:spacing w:after="0" w:line="240" w:lineRule="auto"/>
      </w:pPr>
      <w:r>
        <w:separator/>
      </w:r>
    </w:p>
  </w:endnote>
  <w:endnote w:type="continuationSeparator" w:id="0">
    <w:p w14:paraId="2DD58524" w14:textId="77777777" w:rsidR="001D6C13" w:rsidRDefault="001D6C13" w:rsidP="00E3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6B8B6" w14:textId="77777777" w:rsidR="001D6C13" w:rsidRDefault="001D6C13" w:rsidP="00E31951">
      <w:pPr>
        <w:spacing w:after="0" w:line="240" w:lineRule="auto"/>
      </w:pPr>
      <w:r>
        <w:separator/>
      </w:r>
    </w:p>
  </w:footnote>
  <w:footnote w:type="continuationSeparator" w:id="0">
    <w:p w14:paraId="3FE8151E" w14:textId="77777777" w:rsidR="001D6C13" w:rsidRDefault="001D6C13" w:rsidP="00E31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F4"/>
    <w:rsid w:val="00032D00"/>
    <w:rsid w:val="00043871"/>
    <w:rsid w:val="00062541"/>
    <w:rsid w:val="000A65B0"/>
    <w:rsid w:val="000D1F3E"/>
    <w:rsid w:val="000E72E1"/>
    <w:rsid w:val="001259D0"/>
    <w:rsid w:val="001305CA"/>
    <w:rsid w:val="00136C73"/>
    <w:rsid w:val="001404CB"/>
    <w:rsid w:val="00140715"/>
    <w:rsid w:val="00162558"/>
    <w:rsid w:val="001636F0"/>
    <w:rsid w:val="00194327"/>
    <w:rsid w:val="001A4904"/>
    <w:rsid w:val="001A7F27"/>
    <w:rsid w:val="001C5E32"/>
    <w:rsid w:val="001C7857"/>
    <w:rsid w:val="001D6C13"/>
    <w:rsid w:val="002003D2"/>
    <w:rsid w:val="00201B2E"/>
    <w:rsid w:val="00201E45"/>
    <w:rsid w:val="00205DF1"/>
    <w:rsid w:val="002254E8"/>
    <w:rsid w:val="0023165D"/>
    <w:rsid w:val="002469AC"/>
    <w:rsid w:val="00250589"/>
    <w:rsid w:val="002530B2"/>
    <w:rsid w:val="00257D43"/>
    <w:rsid w:val="002630AB"/>
    <w:rsid w:val="0027264A"/>
    <w:rsid w:val="00275AD2"/>
    <w:rsid w:val="00285AAE"/>
    <w:rsid w:val="002946A1"/>
    <w:rsid w:val="002D0729"/>
    <w:rsid w:val="002D394C"/>
    <w:rsid w:val="002F3F11"/>
    <w:rsid w:val="00304642"/>
    <w:rsid w:val="00311F7E"/>
    <w:rsid w:val="00322380"/>
    <w:rsid w:val="003257D0"/>
    <w:rsid w:val="003320E9"/>
    <w:rsid w:val="0033641E"/>
    <w:rsid w:val="00342A37"/>
    <w:rsid w:val="00351599"/>
    <w:rsid w:val="0039158D"/>
    <w:rsid w:val="003B53DB"/>
    <w:rsid w:val="003C4168"/>
    <w:rsid w:val="003E0420"/>
    <w:rsid w:val="003F34AC"/>
    <w:rsid w:val="003F58DC"/>
    <w:rsid w:val="00407B7B"/>
    <w:rsid w:val="0043428F"/>
    <w:rsid w:val="00434F32"/>
    <w:rsid w:val="00437490"/>
    <w:rsid w:val="00437732"/>
    <w:rsid w:val="00443E1F"/>
    <w:rsid w:val="00466B24"/>
    <w:rsid w:val="00466C84"/>
    <w:rsid w:val="004749FA"/>
    <w:rsid w:val="00485472"/>
    <w:rsid w:val="004945D2"/>
    <w:rsid w:val="004948BE"/>
    <w:rsid w:val="00496A31"/>
    <w:rsid w:val="004B3229"/>
    <w:rsid w:val="004C1331"/>
    <w:rsid w:val="004C4EB9"/>
    <w:rsid w:val="004D0B1E"/>
    <w:rsid w:val="004E4077"/>
    <w:rsid w:val="004E47D4"/>
    <w:rsid w:val="004F68C5"/>
    <w:rsid w:val="00506C65"/>
    <w:rsid w:val="005432A2"/>
    <w:rsid w:val="00561605"/>
    <w:rsid w:val="00575C77"/>
    <w:rsid w:val="005775E7"/>
    <w:rsid w:val="0058023C"/>
    <w:rsid w:val="005C0FB1"/>
    <w:rsid w:val="005D2A43"/>
    <w:rsid w:val="005D5346"/>
    <w:rsid w:val="005D58C7"/>
    <w:rsid w:val="005E1B6A"/>
    <w:rsid w:val="005E3A1C"/>
    <w:rsid w:val="005F4317"/>
    <w:rsid w:val="006132F6"/>
    <w:rsid w:val="0061663F"/>
    <w:rsid w:val="00630FE5"/>
    <w:rsid w:val="00641717"/>
    <w:rsid w:val="00664374"/>
    <w:rsid w:val="00665CB2"/>
    <w:rsid w:val="00667D65"/>
    <w:rsid w:val="00693650"/>
    <w:rsid w:val="006C719D"/>
    <w:rsid w:val="006E163E"/>
    <w:rsid w:val="006F3B22"/>
    <w:rsid w:val="007023F4"/>
    <w:rsid w:val="00726B25"/>
    <w:rsid w:val="007305B9"/>
    <w:rsid w:val="00790436"/>
    <w:rsid w:val="007A50AF"/>
    <w:rsid w:val="007E7DB2"/>
    <w:rsid w:val="008379EB"/>
    <w:rsid w:val="00844ADE"/>
    <w:rsid w:val="00845E4F"/>
    <w:rsid w:val="008563F4"/>
    <w:rsid w:val="008667BF"/>
    <w:rsid w:val="00882321"/>
    <w:rsid w:val="00897B0D"/>
    <w:rsid w:val="008A379B"/>
    <w:rsid w:val="008A450E"/>
    <w:rsid w:val="0091058A"/>
    <w:rsid w:val="00916703"/>
    <w:rsid w:val="00917D03"/>
    <w:rsid w:val="00925512"/>
    <w:rsid w:val="009346BB"/>
    <w:rsid w:val="00953C37"/>
    <w:rsid w:val="00972068"/>
    <w:rsid w:val="0097527F"/>
    <w:rsid w:val="009940B5"/>
    <w:rsid w:val="00994691"/>
    <w:rsid w:val="009B583F"/>
    <w:rsid w:val="009C7290"/>
    <w:rsid w:val="009D6EA2"/>
    <w:rsid w:val="009F495B"/>
    <w:rsid w:val="00A1596B"/>
    <w:rsid w:val="00A1784B"/>
    <w:rsid w:val="00A30E26"/>
    <w:rsid w:val="00A352CA"/>
    <w:rsid w:val="00A37A1E"/>
    <w:rsid w:val="00A60AF4"/>
    <w:rsid w:val="00A7212A"/>
    <w:rsid w:val="00AB555B"/>
    <w:rsid w:val="00AD76A8"/>
    <w:rsid w:val="00AE1524"/>
    <w:rsid w:val="00AE2A0C"/>
    <w:rsid w:val="00AE3E16"/>
    <w:rsid w:val="00AF1AD4"/>
    <w:rsid w:val="00AF5F15"/>
    <w:rsid w:val="00B05B5E"/>
    <w:rsid w:val="00B10AD2"/>
    <w:rsid w:val="00B4332D"/>
    <w:rsid w:val="00B51E45"/>
    <w:rsid w:val="00B60FC7"/>
    <w:rsid w:val="00B72E2B"/>
    <w:rsid w:val="00B74215"/>
    <w:rsid w:val="00B77F6E"/>
    <w:rsid w:val="00B80BD2"/>
    <w:rsid w:val="00B87E01"/>
    <w:rsid w:val="00BA223C"/>
    <w:rsid w:val="00BB63D4"/>
    <w:rsid w:val="00BD125E"/>
    <w:rsid w:val="00BE76C1"/>
    <w:rsid w:val="00C0041F"/>
    <w:rsid w:val="00C134F1"/>
    <w:rsid w:val="00C20AEC"/>
    <w:rsid w:val="00C26339"/>
    <w:rsid w:val="00C4577B"/>
    <w:rsid w:val="00C628ED"/>
    <w:rsid w:val="00C666ED"/>
    <w:rsid w:val="00C91A66"/>
    <w:rsid w:val="00CB19CD"/>
    <w:rsid w:val="00CD38C9"/>
    <w:rsid w:val="00CF773D"/>
    <w:rsid w:val="00D148F3"/>
    <w:rsid w:val="00D35643"/>
    <w:rsid w:val="00D360C4"/>
    <w:rsid w:val="00D4237A"/>
    <w:rsid w:val="00D53A8C"/>
    <w:rsid w:val="00D84244"/>
    <w:rsid w:val="00D91707"/>
    <w:rsid w:val="00DA6EE2"/>
    <w:rsid w:val="00DB24CF"/>
    <w:rsid w:val="00DB3CA8"/>
    <w:rsid w:val="00DB4B95"/>
    <w:rsid w:val="00DB4DE2"/>
    <w:rsid w:val="00DB71B5"/>
    <w:rsid w:val="00DD087D"/>
    <w:rsid w:val="00DE3F92"/>
    <w:rsid w:val="00DF7E59"/>
    <w:rsid w:val="00E11FD1"/>
    <w:rsid w:val="00E15260"/>
    <w:rsid w:val="00E22FEE"/>
    <w:rsid w:val="00E31951"/>
    <w:rsid w:val="00E44F42"/>
    <w:rsid w:val="00E733C4"/>
    <w:rsid w:val="00E8008D"/>
    <w:rsid w:val="00ED571A"/>
    <w:rsid w:val="00EE4031"/>
    <w:rsid w:val="00F07889"/>
    <w:rsid w:val="00F10EFA"/>
    <w:rsid w:val="00F14A06"/>
    <w:rsid w:val="00F16682"/>
    <w:rsid w:val="00F40429"/>
    <w:rsid w:val="00F42F53"/>
    <w:rsid w:val="00F50740"/>
    <w:rsid w:val="00F848FD"/>
    <w:rsid w:val="00F8627D"/>
    <w:rsid w:val="00FA161A"/>
    <w:rsid w:val="00FB63FA"/>
    <w:rsid w:val="00FC6D8C"/>
    <w:rsid w:val="00FD74A7"/>
    <w:rsid w:val="00FE05C5"/>
    <w:rsid w:val="00FE3BBE"/>
    <w:rsid w:val="00FF4D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A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7"/>
        <w:szCs w:val="22"/>
        <w:lang w:val="en-GB" w:eastAsia="en-US" w:bidi="ar-SA"/>
      </w:rPr>
    </w:rPrDefault>
    <w:pPrDefault>
      <w:pPr>
        <w:spacing w:after="200" w:line="30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63F4"/>
    <w:pPr>
      <w:spacing w:after="0" w:line="240" w:lineRule="auto"/>
    </w:pPr>
  </w:style>
  <w:style w:type="character" w:styleId="a4">
    <w:name w:val="Hyperlink"/>
    <w:basedOn w:val="a0"/>
    <w:uiPriority w:val="99"/>
    <w:unhideWhenUsed/>
    <w:rsid w:val="00275AD2"/>
    <w:rPr>
      <w:color w:val="0000FF" w:themeColor="hyperlink"/>
      <w:u w:val="single"/>
    </w:rPr>
  </w:style>
  <w:style w:type="character" w:customStyle="1" w:styleId="UnresolvedMention">
    <w:name w:val="Unresolved Mention"/>
    <w:basedOn w:val="a0"/>
    <w:uiPriority w:val="99"/>
    <w:semiHidden/>
    <w:unhideWhenUsed/>
    <w:rsid w:val="00275AD2"/>
    <w:rPr>
      <w:color w:val="605E5C"/>
      <w:shd w:val="clear" w:color="auto" w:fill="E1DFDD"/>
    </w:rPr>
  </w:style>
  <w:style w:type="paragraph" w:styleId="a5">
    <w:name w:val="header"/>
    <w:basedOn w:val="a"/>
    <w:link w:val="Char"/>
    <w:uiPriority w:val="99"/>
    <w:unhideWhenUsed/>
    <w:rsid w:val="00E3195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E31951"/>
    <w:rPr>
      <w:sz w:val="18"/>
      <w:szCs w:val="18"/>
    </w:rPr>
  </w:style>
  <w:style w:type="paragraph" w:styleId="a6">
    <w:name w:val="footer"/>
    <w:basedOn w:val="a"/>
    <w:link w:val="Char0"/>
    <w:uiPriority w:val="99"/>
    <w:unhideWhenUsed/>
    <w:rsid w:val="00E31951"/>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E31951"/>
    <w:rPr>
      <w:sz w:val="18"/>
      <w:szCs w:val="18"/>
    </w:rPr>
  </w:style>
  <w:style w:type="paragraph" w:styleId="a7">
    <w:name w:val="Balloon Text"/>
    <w:basedOn w:val="a"/>
    <w:link w:val="Char1"/>
    <w:uiPriority w:val="99"/>
    <w:semiHidden/>
    <w:unhideWhenUsed/>
    <w:rsid w:val="00062541"/>
    <w:pPr>
      <w:spacing w:after="0" w:line="240" w:lineRule="auto"/>
    </w:pPr>
    <w:rPr>
      <w:sz w:val="18"/>
      <w:szCs w:val="18"/>
    </w:rPr>
  </w:style>
  <w:style w:type="character" w:customStyle="1" w:styleId="Char1">
    <w:name w:val="批注框文本 Char"/>
    <w:basedOn w:val="a0"/>
    <w:link w:val="a7"/>
    <w:uiPriority w:val="99"/>
    <w:semiHidden/>
    <w:rsid w:val="000625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7"/>
        <w:szCs w:val="22"/>
        <w:lang w:val="en-GB" w:eastAsia="en-US" w:bidi="ar-SA"/>
      </w:rPr>
    </w:rPrDefault>
    <w:pPrDefault>
      <w:pPr>
        <w:spacing w:after="200" w:line="30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63F4"/>
    <w:pPr>
      <w:spacing w:after="0" w:line="240" w:lineRule="auto"/>
    </w:pPr>
  </w:style>
  <w:style w:type="character" w:styleId="a4">
    <w:name w:val="Hyperlink"/>
    <w:basedOn w:val="a0"/>
    <w:uiPriority w:val="99"/>
    <w:unhideWhenUsed/>
    <w:rsid w:val="00275AD2"/>
    <w:rPr>
      <w:color w:val="0000FF" w:themeColor="hyperlink"/>
      <w:u w:val="single"/>
    </w:rPr>
  </w:style>
  <w:style w:type="character" w:customStyle="1" w:styleId="UnresolvedMention">
    <w:name w:val="Unresolved Mention"/>
    <w:basedOn w:val="a0"/>
    <w:uiPriority w:val="99"/>
    <w:semiHidden/>
    <w:unhideWhenUsed/>
    <w:rsid w:val="00275AD2"/>
    <w:rPr>
      <w:color w:val="605E5C"/>
      <w:shd w:val="clear" w:color="auto" w:fill="E1DFDD"/>
    </w:rPr>
  </w:style>
  <w:style w:type="paragraph" w:styleId="a5">
    <w:name w:val="header"/>
    <w:basedOn w:val="a"/>
    <w:link w:val="Char"/>
    <w:uiPriority w:val="99"/>
    <w:unhideWhenUsed/>
    <w:rsid w:val="00E3195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E31951"/>
    <w:rPr>
      <w:sz w:val="18"/>
      <w:szCs w:val="18"/>
    </w:rPr>
  </w:style>
  <w:style w:type="paragraph" w:styleId="a6">
    <w:name w:val="footer"/>
    <w:basedOn w:val="a"/>
    <w:link w:val="Char0"/>
    <w:uiPriority w:val="99"/>
    <w:unhideWhenUsed/>
    <w:rsid w:val="00E31951"/>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E31951"/>
    <w:rPr>
      <w:sz w:val="18"/>
      <w:szCs w:val="18"/>
    </w:rPr>
  </w:style>
  <w:style w:type="paragraph" w:styleId="a7">
    <w:name w:val="Balloon Text"/>
    <w:basedOn w:val="a"/>
    <w:link w:val="Char1"/>
    <w:uiPriority w:val="99"/>
    <w:semiHidden/>
    <w:unhideWhenUsed/>
    <w:rsid w:val="00062541"/>
    <w:pPr>
      <w:spacing w:after="0" w:line="240" w:lineRule="auto"/>
    </w:pPr>
    <w:rPr>
      <w:sz w:val="18"/>
      <w:szCs w:val="18"/>
    </w:rPr>
  </w:style>
  <w:style w:type="character" w:customStyle="1" w:styleId="Char1">
    <w:name w:val="批注框文本 Char"/>
    <w:basedOn w:val="a0"/>
    <w:link w:val="a7"/>
    <w:uiPriority w:val="99"/>
    <w:semiHidden/>
    <w:rsid w:val="000625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Keurentjes, Joost</dc:creator>
  <cp:keywords/>
  <dc:description/>
  <cp:lastModifiedBy>张明军</cp:lastModifiedBy>
  <cp:revision>3</cp:revision>
  <dcterms:created xsi:type="dcterms:W3CDTF">2022-05-01T12:46:00Z</dcterms:created>
  <dcterms:modified xsi:type="dcterms:W3CDTF">2022-05-01T12:49:00Z</dcterms:modified>
</cp:coreProperties>
</file>