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候选人发言顺序表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shd w:val="clear" w:fill="FFFFFF"/>
        </w:rPr>
        <w:t>（按姓氏拼音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shd w:val="clear" w:fill="FFFFFF"/>
        </w:rPr>
        <w:t>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shd w:val="clear" w:fill="FFFFFF"/>
        </w:rPr>
      </w:pPr>
    </w:p>
    <w:tbl>
      <w:tblPr>
        <w:tblStyle w:val="3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20"/>
        <w:gridCol w:w="2310"/>
        <w:gridCol w:w="17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顺序号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顺序号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282828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于  晶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申瑞寒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王佳美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田志良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  爽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刘洪志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亓  倩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方建伟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严  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司  凯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  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邹秦琦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李清钰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张翔鹤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鑫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陈薛颖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陈旭伟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贤  鑫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堵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岳广兴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黄贝珣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姜凯阳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董聪慧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高  飞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冀琳宇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席慧涵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卫海莲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彭焕祺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雷雅杰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席凯飞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王文杰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褚德朋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王思淇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282828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7797"/>
    <w:rsid w:val="7AA07797"/>
    <w:rsid w:val="7BD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2020-10-15T09:51:00Z</dcterms:created>
  <dc:creator>张弛</dc:creator>
  <cp:lastModifiedBy>张弛</cp:lastModifiedBy>
  <dcterms:modified xsi:type="dcterms:W3CDTF">2020-10-15T10:38:59Z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