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5E" w:rsidRDefault="00BB765E" w:rsidP="00BB765E">
      <w:pPr>
        <w:tabs>
          <w:tab w:val="left" w:pos="1440"/>
        </w:tabs>
        <w:spacing w:afterLines="100" w:after="312" w:line="440" w:lineRule="exact"/>
        <w:rPr>
          <w:rFonts w:ascii="宋体" w:hAnsi="宋体"/>
          <w:sz w:val="28"/>
          <w:szCs w:val="28"/>
        </w:rPr>
      </w:pPr>
      <w:r w:rsidRPr="00214CBE">
        <w:rPr>
          <w:rFonts w:ascii="宋体" w:hAnsi="宋体" w:hint="eastAsia"/>
          <w:sz w:val="28"/>
          <w:szCs w:val="28"/>
        </w:rPr>
        <w:t>附件</w:t>
      </w:r>
      <w:r>
        <w:rPr>
          <w:rFonts w:ascii="宋体" w:hAnsi="宋体" w:hint="eastAsia"/>
          <w:sz w:val="28"/>
          <w:szCs w:val="28"/>
        </w:rPr>
        <w:t>2</w:t>
      </w:r>
    </w:p>
    <w:p w:rsidR="00BB765E" w:rsidRPr="004720A7" w:rsidRDefault="00BB765E" w:rsidP="00BB765E">
      <w:pPr>
        <w:tabs>
          <w:tab w:val="left" w:pos="1440"/>
        </w:tabs>
        <w:spacing w:afterLines="100" w:after="312" w:line="440" w:lineRule="exact"/>
        <w:jc w:val="center"/>
        <w:rPr>
          <w:rFonts w:ascii="宋体" w:hAnsi="宋体"/>
          <w:b/>
          <w:sz w:val="30"/>
          <w:szCs w:val="30"/>
        </w:rPr>
      </w:pPr>
      <w:r w:rsidRPr="004720A7">
        <w:rPr>
          <w:rFonts w:ascii="宋体" w:hAnsi="宋体" w:hint="eastAsia"/>
          <w:b/>
          <w:sz w:val="30"/>
          <w:szCs w:val="30"/>
        </w:rPr>
        <w:t>外国语和学科综</w:t>
      </w:r>
      <w:bookmarkStart w:id="0" w:name="_GoBack"/>
      <w:bookmarkEnd w:id="0"/>
      <w:r w:rsidRPr="004720A7">
        <w:rPr>
          <w:rFonts w:ascii="宋体" w:hAnsi="宋体" w:hint="eastAsia"/>
          <w:b/>
          <w:sz w:val="30"/>
          <w:szCs w:val="30"/>
        </w:rPr>
        <w:t>合水平考试大纲及指南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220"/>
        <w:gridCol w:w="1440"/>
      </w:tblGrid>
      <w:tr w:rsidR="00BB765E" w:rsidRPr="007D6031" w:rsidTr="008B1A3C">
        <w:trPr>
          <w:trHeight w:hRule="exact" w:val="924"/>
        </w:trPr>
        <w:tc>
          <w:tcPr>
            <w:tcW w:w="2448" w:type="dxa"/>
            <w:shd w:val="clear" w:color="auto" w:fill="auto"/>
            <w:vAlign w:val="center"/>
          </w:tcPr>
          <w:p w:rsidR="00BB765E" w:rsidRPr="007D6031" w:rsidRDefault="00BB765E" w:rsidP="008B1A3C">
            <w:pPr>
              <w:spacing w:line="400" w:lineRule="exact"/>
              <w:jc w:val="center"/>
              <w:rPr>
                <w:rFonts w:ascii="宋体" w:hAnsi="宋体"/>
                <w:b/>
                <w:bCs/>
                <w:sz w:val="24"/>
              </w:rPr>
            </w:pPr>
            <w:r w:rsidRPr="007D6031">
              <w:rPr>
                <w:rFonts w:ascii="宋体" w:hAnsi="宋体" w:hint="eastAsia"/>
                <w:b/>
                <w:bCs/>
                <w:sz w:val="24"/>
              </w:rPr>
              <w:t>考试科目</w:t>
            </w:r>
          </w:p>
        </w:tc>
        <w:tc>
          <w:tcPr>
            <w:tcW w:w="5220" w:type="dxa"/>
            <w:shd w:val="clear" w:color="auto" w:fill="auto"/>
            <w:vAlign w:val="center"/>
          </w:tcPr>
          <w:p w:rsidR="00BB765E" w:rsidRPr="007D6031" w:rsidRDefault="00BB765E" w:rsidP="008B1A3C">
            <w:pPr>
              <w:spacing w:line="400" w:lineRule="exact"/>
              <w:jc w:val="center"/>
              <w:rPr>
                <w:rFonts w:ascii="宋体" w:hAnsi="宋体"/>
                <w:b/>
                <w:bCs/>
                <w:sz w:val="24"/>
              </w:rPr>
            </w:pPr>
            <w:r w:rsidRPr="007D6031">
              <w:rPr>
                <w:rFonts w:ascii="宋体" w:hAnsi="宋体" w:hint="eastAsia"/>
                <w:b/>
                <w:bCs/>
                <w:sz w:val="24"/>
              </w:rPr>
              <w:t>考试大纲及指南</w:t>
            </w:r>
          </w:p>
        </w:tc>
        <w:tc>
          <w:tcPr>
            <w:tcW w:w="1440" w:type="dxa"/>
            <w:shd w:val="clear" w:color="auto" w:fill="auto"/>
            <w:vAlign w:val="center"/>
          </w:tcPr>
          <w:p w:rsidR="00BB765E" w:rsidRPr="007D6031" w:rsidRDefault="00BB765E" w:rsidP="008B1A3C">
            <w:pPr>
              <w:spacing w:line="400" w:lineRule="exact"/>
              <w:jc w:val="center"/>
              <w:rPr>
                <w:rFonts w:ascii="宋体" w:hAnsi="宋体"/>
                <w:b/>
                <w:bCs/>
                <w:sz w:val="24"/>
              </w:rPr>
            </w:pPr>
            <w:r w:rsidRPr="007D6031">
              <w:rPr>
                <w:rFonts w:ascii="宋体" w:hAnsi="宋体" w:hint="eastAsia"/>
                <w:b/>
                <w:bCs/>
                <w:sz w:val="24"/>
              </w:rPr>
              <w:t>版本</w:t>
            </w:r>
          </w:p>
        </w:tc>
      </w:tr>
      <w:tr w:rsidR="00BB765E" w:rsidRPr="007D6031" w:rsidTr="008B1A3C">
        <w:trPr>
          <w:trHeight w:hRule="exact" w:val="1021"/>
        </w:trPr>
        <w:tc>
          <w:tcPr>
            <w:tcW w:w="2448"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英语</w:t>
            </w:r>
          </w:p>
        </w:tc>
        <w:tc>
          <w:tcPr>
            <w:tcW w:w="5220" w:type="dxa"/>
            <w:shd w:val="clear" w:color="auto" w:fill="auto"/>
            <w:vAlign w:val="center"/>
          </w:tcPr>
          <w:p w:rsidR="00BB765E" w:rsidRPr="007D6031" w:rsidRDefault="00BB765E" w:rsidP="008B1A3C">
            <w:pPr>
              <w:spacing w:line="400" w:lineRule="exact"/>
              <w:rPr>
                <w:rFonts w:ascii="宋体" w:hAnsi="宋体"/>
                <w:sz w:val="24"/>
              </w:rPr>
            </w:pPr>
            <w:r w:rsidRPr="007D6031">
              <w:rPr>
                <w:rFonts w:ascii="宋体" w:hAnsi="宋体" w:hint="eastAsia"/>
                <w:sz w:val="24"/>
              </w:rPr>
              <w:t>《同等学力人员申请硕士学位英语水平全国统一考试大纲》</w:t>
            </w:r>
          </w:p>
        </w:tc>
        <w:tc>
          <w:tcPr>
            <w:tcW w:w="1440"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第六版</w:t>
            </w:r>
          </w:p>
        </w:tc>
      </w:tr>
      <w:tr w:rsidR="00BB765E" w:rsidRPr="007D6031" w:rsidTr="008B1A3C">
        <w:trPr>
          <w:trHeight w:hRule="exact" w:val="1021"/>
        </w:trPr>
        <w:tc>
          <w:tcPr>
            <w:tcW w:w="2448"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生物学</w:t>
            </w:r>
          </w:p>
        </w:tc>
        <w:tc>
          <w:tcPr>
            <w:tcW w:w="5220" w:type="dxa"/>
            <w:shd w:val="clear" w:color="auto" w:fill="auto"/>
            <w:vAlign w:val="center"/>
          </w:tcPr>
          <w:p w:rsidR="00BB765E" w:rsidRPr="007D6031" w:rsidRDefault="00BB765E" w:rsidP="008B1A3C">
            <w:pPr>
              <w:spacing w:line="400" w:lineRule="exact"/>
              <w:rPr>
                <w:rFonts w:ascii="宋体" w:hAnsi="宋体"/>
                <w:sz w:val="24"/>
              </w:rPr>
            </w:pPr>
            <w:r w:rsidRPr="007D6031">
              <w:rPr>
                <w:rFonts w:ascii="宋体" w:hAnsi="宋体" w:hint="eastAsia"/>
                <w:sz w:val="24"/>
              </w:rPr>
              <w:t>《同等学力人员申请硕士学位生物学学科综合水平全国统一考试大纲及指南》</w:t>
            </w:r>
          </w:p>
        </w:tc>
        <w:tc>
          <w:tcPr>
            <w:tcW w:w="1440"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第二版</w:t>
            </w:r>
          </w:p>
        </w:tc>
      </w:tr>
      <w:tr w:rsidR="00BB765E" w:rsidRPr="007D6031" w:rsidTr="008B1A3C">
        <w:trPr>
          <w:trHeight w:hRule="exact" w:val="1021"/>
        </w:trPr>
        <w:tc>
          <w:tcPr>
            <w:tcW w:w="2448"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作物学</w:t>
            </w:r>
          </w:p>
        </w:tc>
        <w:tc>
          <w:tcPr>
            <w:tcW w:w="5220" w:type="dxa"/>
            <w:shd w:val="clear" w:color="auto" w:fill="auto"/>
            <w:vAlign w:val="center"/>
          </w:tcPr>
          <w:p w:rsidR="00BB765E" w:rsidRPr="007D6031" w:rsidRDefault="00BB765E" w:rsidP="008B1A3C">
            <w:pPr>
              <w:spacing w:line="400" w:lineRule="exact"/>
              <w:rPr>
                <w:rFonts w:ascii="宋体" w:hAnsi="宋体"/>
                <w:sz w:val="24"/>
              </w:rPr>
            </w:pPr>
            <w:r w:rsidRPr="007D6031">
              <w:rPr>
                <w:rFonts w:ascii="宋体" w:hAnsi="宋体" w:hint="eastAsia"/>
                <w:sz w:val="24"/>
              </w:rPr>
              <w:t>《同等学力人员申请硕士学位作物学学科综合水平全国统一考试大纲及指南》</w:t>
            </w:r>
          </w:p>
        </w:tc>
        <w:tc>
          <w:tcPr>
            <w:tcW w:w="1440"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第一版</w:t>
            </w:r>
          </w:p>
        </w:tc>
      </w:tr>
      <w:tr w:rsidR="00BB765E" w:rsidRPr="007D6031" w:rsidTr="008B1A3C">
        <w:trPr>
          <w:trHeight w:hRule="exact" w:val="1021"/>
        </w:trPr>
        <w:tc>
          <w:tcPr>
            <w:tcW w:w="2448"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管理科学与工程</w:t>
            </w:r>
          </w:p>
        </w:tc>
        <w:tc>
          <w:tcPr>
            <w:tcW w:w="5220" w:type="dxa"/>
            <w:shd w:val="clear" w:color="auto" w:fill="auto"/>
            <w:vAlign w:val="center"/>
          </w:tcPr>
          <w:p w:rsidR="00BB765E" w:rsidRPr="007D6031" w:rsidRDefault="00BB765E" w:rsidP="008B1A3C">
            <w:pPr>
              <w:spacing w:line="400" w:lineRule="exact"/>
              <w:rPr>
                <w:rFonts w:ascii="宋体" w:hAnsi="宋体"/>
                <w:sz w:val="24"/>
              </w:rPr>
            </w:pPr>
            <w:r w:rsidRPr="007D6031">
              <w:rPr>
                <w:rFonts w:ascii="宋体" w:hAnsi="宋体" w:hint="eastAsia"/>
                <w:sz w:val="24"/>
              </w:rPr>
              <w:t>《同等学力人员申请硕士学位管理科学与工程学科综合水平全国统一考试大纲及指南》</w:t>
            </w:r>
          </w:p>
        </w:tc>
        <w:tc>
          <w:tcPr>
            <w:tcW w:w="1440"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第三版</w:t>
            </w:r>
          </w:p>
        </w:tc>
      </w:tr>
      <w:tr w:rsidR="00BB765E" w:rsidRPr="007D6031" w:rsidTr="008B1A3C">
        <w:trPr>
          <w:trHeight w:hRule="exact" w:val="1021"/>
        </w:trPr>
        <w:tc>
          <w:tcPr>
            <w:tcW w:w="2448"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农林经济管理</w:t>
            </w:r>
          </w:p>
        </w:tc>
        <w:tc>
          <w:tcPr>
            <w:tcW w:w="5220" w:type="dxa"/>
            <w:shd w:val="clear" w:color="auto" w:fill="auto"/>
            <w:vAlign w:val="center"/>
          </w:tcPr>
          <w:p w:rsidR="00BB765E" w:rsidRPr="007D6031" w:rsidRDefault="00BB765E" w:rsidP="008B1A3C">
            <w:pPr>
              <w:spacing w:line="400" w:lineRule="exact"/>
              <w:rPr>
                <w:rFonts w:ascii="宋体" w:hAnsi="宋体"/>
                <w:sz w:val="24"/>
              </w:rPr>
            </w:pPr>
            <w:r w:rsidRPr="007D6031">
              <w:rPr>
                <w:rFonts w:ascii="宋体" w:hAnsi="宋体" w:hint="eastAsia"/>
                <w:sz w:val="24"/>
              </w:rPr>
              <w:t>《同等学力人员申请硕士学位农林经济管理学科综合水平全国统一考试大纲及指南》</w:t>
            </w:r>
          </w:p>
        </w:tc>
        <w:tc>
          <w:tcPr>
            <w:tcW w:w="1440" w:type="dxa"/>
            <w:shd w:val="clear" w:color="auto" w:fill="auto"/>
            <w:vAlign w:val="center"/>
          </w:tcPr>
          <w:p w:rsidR="00BB765E" w:rsidRPr="007D6031" w:rsidRDefault="00BB765E" w:rsidP="008B1A3C">
            <w:pPr>
              <w:spacing w:line="400" w:lineRule="exact"/>
              <w:jc w:val="center"/>
              <w:rPr>
                <w:rFonts w:ascii="宋体" w:hAnsi="宋体"/>
                <w:sz w:val="24"/>
              </w:rPr>
            </w:pPr>
            <w:r w:rsidRPr="007D6031">
              <w:rPr>
                <w:rFonts w:ascii="宋体" w:hAnsi="宋体" w:hint="eastAsia"/>
                <w:sz w:val="24"/>
              </w:rPr>
              <w:t>第二版</w:t>
            </w:r>
          </w:p>
        </w:tc>
      </w:tr>
    </w:tbl>
    <w:p w:rsidR="00BB765E" w:rsidRPr="00803B84" w:rsidRDefault="00BB765E" w:rsidP="00BB765E">
      <w:pPr>
        <w:tabs>
          <w:tab w:val="left" w:pos="1440"/>
        </w:tabs>
        <w:spacing w:line="440" w:lineRule="exact"/>
      </w:pPr>
    </w:p>
    <w:p w:rsidR="00BB765E" w:rsidRPr="00667FE0" w:rsidRDefault="00BB765E" w:rsidP="00BB765E">
      <w:pPr>
        <w:rPr>
          <w:b/>
        </w:rPr>
      </w:pPr>
      <w:r w:rsidRPr="00667FE0">
        <w:rPr>
          <w:rFonts w:hint="eastAsia"/>
          <w:b/>
        </w:rPr>
        <w:t xml:space="preserve"> </w:t>
      </w:r>
      <w:r w:rsidRPr="00667FE0">
        <w:rPr>
          <w:rFonts w:hint="eastAsia"/>
          <w:b/>
        </w:rPr>
        <w:t>注：所有考试大纲及指南均由高等教育出版社出版发行。</w:t>
      </w:r>
    </w:p>
    <w:p w:rsidR="00E83489" w:rsidRPr="00BB765E" w:rsidRDefault="00E83489"/>
    <w:sectPr w:rsidR="00E83489" w:rsidRPr="00BB76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5E"/>
    <w:rsid w:val="00BB765E"/>
    <w:rsid w:val="00E8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田松杰</dc:creator>
  <cp:lastModifiedBy>田松杰</cp:lastModifiedBy>
  <cp:revision>1</cp:revision>
  <dcterms:created xsi:type="dcterms:W3CDTF">2020-07-24T06:17:00Z</dcterms:created>
  <dcterms:modified xsi:type="dcterms:W3CDTF">2020-07-24T06:18:00Z</dcterms:modified>
</cp:coreProperties>
</file>